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C47A4">
      <w:pPr>
        <w:spacing w:after="240" w:line="240" w:lineRule="auto"/>
        <w:jc w:val="center"/>
        <w:rPr>
          <w:b/>
          <w:lang w:val="ru-RU"/>
        </w:rPr>
      </w:pPr>
      <w:r>
        <w:rPr>
          <w:b/>
          <w:lang w:val="ru-RU"/>
        </w:rPr>
        <w:t xml:space="preserve">Паспорт стартап-проекта </w:t>
      </w:r>
      <w:r>
        <w:rPr>
          <w:rFonts w:ascii="Times New Roman" w:hAnsi="Times New Roman" w:eastAsia="Times New Roman"/>
          <w:b/>
          <w:lang w:val="ru-RU"/>
        </w:rPr>
        <w:t>«</w:t>
      </w:r>
      <w:r>
        <w:rPr>
          <w:rFonts w:hint="default" w:ascii="Times New Roman" w:hAnsi="Times New Roman" w:eastAsia="Times New Roman"/>
          <w:b/>
          <w:lang w:val="ru-RU"/>
        </w:rPr>
        <w:t>Разработка проекта по использованию малых беспилотных летательных аппаратов для мониторинга ЛЭП</w:t>
      </w:r>
      <w:r>
        <w:rPr>
          <w:rFonts w:ascii="Times New Roman" w:hAnsi="Times New Roman" w:eastAsia="Times New Roman"/>
          <w:b/>
          <w:lang w:val="ru-RU"/>
        </w:rPr>
        <w:t>»</w:t>
      </w:r>
      <w:r>
        <w:rPr>
          <w:rFonts w:ascii="Times New Roman" w:hAnsi="Times New Roman" w:eastAsia="Times New Roman"/>
          <w:b/>
          <w:lang w:val="ru-RU"/>
        </w:rPr>
        <w:br w:type="textWrapping"/>
      </w:r>
      <w:r>
        <w:rPr>
          <w:b/>
          <w:lang w:val="ru-RU"/>
        </w:rPr>
        <w:t>для прохождения отборочной экспертизы стартап-проекта и темы ВКРС</w:t>
      </w:r>
    </w:p>
    <w:tbl>
      <w:tblPr>
        <w:tblStyle w:val="12"/>
        <w:tblW w:w="963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5"/>
        <w:gridCol w:w="5634"/>
      </w:tblGrid>
      <w:tr w14:paraId="7291CD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5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18B7A1">
            <w:pPr>
              <w:shd w:val="clear" w:color="auto" w:fill="FFFFFF" w:themeFill="background1"/>
              <w:spacing w:after="40" w:line="240" w:lineRule="auto"/>
              <w:rPr>
                <w:lang w:val="ru-RU"/>
              </w:rPr>
            </w:pPr>
            <w:r>
              <w:rPr>
                <w:sz w:val="24"/>
                <w:lang w:val="ru-RU"/>
              </w:rPr>
              <w:t>Число участников стартап-проекта и их компетенции (не более пяти человек)</w:t>
            </w:r>
          </w:p>
          <w:p w14:paraId="5D498C7B">
            <w:pPr>
              <w:shd w:val="clear" w:color="auto" w:fill="FFFFFF" w:themeFill="background1"/>
              <w:spacing w:line="240" w:lineRule="auto"/>
              <w:rPr>
                <w:lang w:val="ru-RU"/>
              </w:rPr>
            </w:pPr>
            <w:r>
              <w:rPr>
                <w:i/>
                <w:sz w:val="24"/>
                <w:lang w:val="ru-RU"/>
              </w:rPr>
              <w:t>Оценивается укомплектованность команды и наличие опыта участников в реализации технологических и инновационных проектов</w:t>
            </w:r>
          </w:p>
        </w:tc>
        <w:tc>
          <w:tcPr>
            <w:tcW w:w="5634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177289">
            <w:pPr>
              <w:numPr>
                <w:ilvl w:val="0"/>
                <w:numId w:val="7"/>
              </w:num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bookmarkStart w:id="0" w:name="_GoBack"/>
            <w:bookmarkEnd w:id="0"/>
            <w:r>
              <w:rPr>
                <w:rFonts w:hint="default"/>
                <w:sz w:val="24"/>
                <w:lang w:val="ru-RU"/>
              </w:rPr>
              <w:t xml:space="preserve">Потанин Максим Вячеславович, автор проекта, победить конкурса НИР «Шаг в науку». Участник интенсива «Лидеры РЭУ» в 2025 году. Работал менеджером полного цикла в промышленно-инжиниринговой компании. </w:t>
            </w:r>
          </w:p>
        </w:tc>
      </w:tr>
      <w:tr w14:paraId="0CDCE7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5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932D76">
            <w:pPr>
              <w:shd w:val="clear" w:color="auto" w:fill="FFFFFF" w:themeFill="background1"/>
              <w:spacing w:after="40" w:line="240" w:lineRule="auto"/>
              <w:rPr>
                <w:lang w:val="ru-RU"/>
              </w:rPr>
            </w:pPr>
            <w:r>
              <w:rPr>
                <w:sz w:val="24"/>
                <w:lang w:val="ru-RU"/>
              </w:rPr>
              <w:t>Минимальные стартовые затраты стартап-проекта</w:t>
            </w:r>
          </w:p>
          <w:p w14:paraId="4F43FF14">
            <w:pPr>
              <w:shd w:val="clear" w:color="auto" w:fill="FFFFFF" w:themeFill="background1"/>
              <w:spacing w:line="240" w:lineRule="auto"/>
              <w:rPr>
                <w:lang w:val="ru-RU"/>
              </w:rPr>
            </w:pPr>
            <w:r>
              <w:rPr>
                <w:i/>
                <w:sz w:val="24"/>
                <w:lang w:val="ru-RU"/>
              </w:rPr>
              <w:t>Оценивается проведенный финансовый анализ по стартовой реализации продукта</w:t>
            </w:r>
          </w:p>
        </w:tc>
        <w:tc>
          <w:tcPr>
            <w:tcW w:w="5634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DE5688">
            <w:pPr>
              <w:shd w:val="clear" w:color="auto" w:fill="FFFFFF" w:themeFill="background1"/>
              <w:spacing w:after="80" w:line="240" w:lineRule="auto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C</w:t>
            </w:r>
            <w:r>
              <w:rPr>
                <w:sz w:val="24"/>
                <w:lang w:val="ru-RU"/>
              </w:rPr>
              <w:t xml:space="preserve">тартовые вложения в проект составляют </w:t>
            </w:r>
            <w:r>
              <w:rPr>
                <w:rFonts w:hint="default"/>
                <w:sz w:val="24"/>
                <w:lang w:val="en-US"/>
              </w:rPr>
              <w:t xml:space="preserve">5 000 </w:t>
            </w:r>
            <w:r>
              <w:rPr>
                <w:sz w:val="24"/>
                <w:lang w:val="ru-RU"/>
              </w:rPr>
              <w:t>000 руб</w:t>
            </w:r>
            <w:r>
              <w:rPr>
                <w:rFonts w:hint="default"/>
                <w:sz w:val="24"/>
                <w:lang w:val="ru-RU"/>
              </w:rPr>
              <w:t>лей</w:t>
            </w:r>
            <w:r>
              <w:rPr>
                <w:sz w:val="24"/>
                <w:lang w:val="ru-RU"/>
              </w:rPr>
              <w:t>. Источником финансирования выступают собственные средства автора. Заемные средства и внешние инвестиции на этапе запуска не привлекаются.</w:t>
            </w:r>
            <w:r>
              <w:rPr>
                <w:rFonts w:hint="default"/>
                <w:sz w:val="24"/>
                <w:lang w:val="en-US"/>
              </w:rPr>
              <w:t xml:space="preserve"> </w:t>
            </w:r>
          </w:p>
          <w:p w14:paraId="213577FD">
            <w:pPr>
              <w:shd w:val="clear" w:color="auto" w:fill="FFFFFF" w:themeFill="background1"/>
              <w:spacing w:after="80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 xml:space="preserve">Стартовые инвестиции: </w:t>
            </w:r>
          </w:p>
          <w:p w14:paraId="58231FC7">
            <w:pPr>
              <w:shd w:val="clear" w:color="auto" w:fill="FFFFFF" w:themeFill="background1"/>
              <w:spacing w:after="80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1. Маркетинговые мероприятия (персональные презентации, участие в отраслевых мероприятиях, цифровой маркетинг). Бюджет 1 млн рублей.</w:t>
            </w:r>
          </w:p>
          <w:p w14:paraId="5299DB9F">
            <w:pPr>
              <w:shd w:val="clear" w:color="auto" w:fill="FFFFFF" w:themeFill="background1"/>
              <w:spacing w:after="80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2. Инструменты и оборудование. Бюджет 1,8 млн рублей.</w:t>
            </w:r>
          </w:p>
          <w:p w14:paraId="123F86DD">
            <w:pPr>
              <w:shd w:val="clear" w:color="auto" w:fill="FFFFFF" w:themeFill="background1"/>
              <w:spacing w:after="80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3. Программное обеспечение для дрона (софт). Бюджет 1 млн рублей.</w:t>
            </w:r>
          </w:p>
          <w:p w14:paraId="1CCEE2CB">
            <w:pPr>
              <w:shd w:val="clear" w:color="auto" w:fill="FFFFFF" w:themeFill="background1"/>
              <w:spacing w:after="80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 Демонстрационный дронопорт (рабочий прототип). Бюджет 900 тысяч рублей.</w:t>
            </w:r>
          </w:p>
          <w:p w14:paraId="4DD56163">
            <w:pPr>
              <w:shd w:val="clear" w:color="auto" w:fill="FFFFFF" w:themeFill="background1"/>
              <w:spacing w:after="80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5. Дрон DJI Mavic 3 Pro. Бюджет 300 тысяч рублей.</w:t>
            </w:r>
          </w:p>
          <w:p w14:paraId="17E37801">
            <w:pPr>
              <w:shd w:val="clear" w:color="auto" w:fill="FFFFFF" w:themeFill="background1"/>
              <w:spacing w:after="80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 xml:space="preserve">Срок окупаемости инвестиций: 16 дней. </w:t>
            </w:r>
          </w:p>
          <w:p w14:paraId="5942978F">
            <w:pPr>
              <w:shd w:val="clear" w:color="auto" w:fill="FFFFFF" w:themeFill="background1"/>
              <w:spacing w:after="80" w:line="240" w:lineRule="auto"/>
              <w:rPr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 xml:space="preserve">Чистая прибыль за месяц: 9 503 483 рубля. </w:t>
            </w:r>
          </w:p>
        </w:tc>
      </w:tr>
      <w:tr w14:paraId="66C39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5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ACBA90">
            <w:pPr>
              <w:shd w:val="clear" w:color="auto" w:fill="FFFFFF" w:themeFill="background1"/>
              <w:spacing w:after="40" w:line="240" w:lineRule="auto"/>
              <w:rPr>
                <w:lang w:val="ru-RU"/>
              </w:rPr>
            </w:pPr>
            <w:r>
              <w:rPr>
                <w:sz w:val="24"/>
                <w:lang w:val="ru-RU"/>
              </w:rPr>
              <w:t>Перспективы коммерциализации стартапа</w:t>
            </w:r>
          </w:p>
          <w:p w14:paraId="2A7DD6B8">
            <w:pPr>
              <w:shd w:val="clear" w:color="auto" w:fill="FFFFFF" w:themeFill="background1"/>
              <w:spacing w:line="240" w:lineRule="auto"/>
              <w:rPr>
                <w:lang w:val="ru-RU"/>
              </w:rPr>
            </w:pPr>
            <w:r>
              <w:rPr>
                <w:i/>
                <w:sz w:val="24"/>
                <w:lang w:val="ru-RU"/>
              </w:rPr>
              <w:t>Оценивается соответствие и реалистичность выбранных потенциальных рынков, сегментов рынка и потенциальных потребителей</w:t>
            </w:r>
          </w:p>
        </w:tc>
        <w:tc>
          <w:tcPr>
            <w:tcW w:w="5634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080386">
            <w:pPr>
              <w:shd w:val="clear" w:color="auto" w:fill="FFFFFF" w:themeFill="background1"/>
              <w:spacing w:after="80" w:line="240" w:lineRule="auto"/>
              <w:rPr>
                <w:rFonts w:hint="default"/>
                <w:color w:val="auto"/>
                <w:sz w:val="24"/>
                <w:lang w:val="ru-RU"/>
              </w:rPr>
            </w:pPr>
            <w:r>
              <w:rPr>
                <w:rFonts w:hint="default"/>
                <w:color w:val="auto"/>
                <w:sz w:val="24"/>
                <w:lang w:val="ru-RU"/>
              </w:rPr>
              <w:t>1. Размер рынка (PAM, TAM, SAM, SOM)</w:t>
            </w:r>
          </w:p>
          <w:p w14:paraId="58A493BA">
            <w:pPr>
              <w:shd w:val="clear" w:color="auto" w:fill="FFFFFF" w:themeFill="background1"/>
              <w:spacing w:after="80" w:line="240" w:lineRule="auto"/>
              <w:rPr>
                <w:rFonts w:hint="default"/>
                <w:color w:val="auto"/>
                <w:sz w:val="24"/>
                <w:lang w:val="ru-RU"/>
              </w:rPr>
            </w:pPr>
            <w:r>
              <w:rPr>
                <w:rFonts w:hint="default"/>
                <w:color w:val="auto"/>
                <w:sz w:val="24"/>
                <w:lang w:val="ru-RU"/>
              </w:rPr>
              <w:t>PAM - общий рынок услуг с БПЛА в РФ составляет 26 млрд руб. (2025 г.) с прогнозом роста до 32 млрд руб. в 2026 г. TAM - сегмент инспекции промобъектов и ЛЭП, входящий в эту сумму. SAM - целевой рынок мониторинга ЛЭП в РФ, включающий 63 тыс. км линий 35–110 кВ, из которых 43% находятся в труднодоступной местности. SOM - реально достижимая доля в первые 2–3 года оценивается в 5–10% от SAM.</w:t>
            </w:r>
          </w:p>
          <w:p w14:paraId="6E1CA59C">
            <w:pPr>
              <w:shd w:val="clear" w:color="auto" w:fill="FFFFFF" w:themeFill="background1"/>
              <w:spacing w:after="80" w:line="240" w:lineRule="auto"/>
              <w:rPr>
                <w:rFonts w:hint="default"/>
                <w:color w:val="auto"/>
                <w:sz w:val="24"/>
                <w:lang w:val="ru-RU"/>
              </w:rPr>
            </w:pPr>
            <w:r>
              <w:rPr>
                <w:rFonts w:hint="default"/>
                <w:color w:val="auto"/>
                <w:sz w:val="24"/>
                <w:lang w:val="ru-RU"/>
              </w:rPr>
              <w:t>2. Тенденции и драйверы рынка</w:t>
            </w:r>
          </w:p>
          <w:p w14:paraId="39D01FA2">
            <w:pPr>
              <w:shd w:val="clear" w:color="auto" w:fill="FFFFFF" w:themeFill="background1"/>
              <w:spacing w:after="80" w:line="240" w:lineRule="auto"/>
              <w:rPr>
                <w:rFonts w:hint="default"/>
                <w:color w:val="auto"/>
                <w:sz w:val="24"/>
                <w:lang w:val="ru-RU"/>
              </w:rPr>
            </w:pPr>
            <w:r>
              <w:rPr>
                <w:rFonts w:hint="default"/>
                <w:color w:val="auto"/>
                <w:sz w:val="24"/>
                <w:lang w:val="ru-RU"/>
              </w:rPr>
              <w:t>Ключевые драйверы: господдержка в рамках нацпроекта по БАС с финансированием 283 млрд руб. до 2030 г., высокий износ сетей (43% ЛЭП требуют осмотра в труднодоступной местности), экономия затрат (по данным внедрений - снижение на 64% по сравнению с ручным контролем) и повышение безопасности персонала. Главные тенденции: внедрение ИИ для автоматического распознавания дефектов.</w:t>
            </w:r>
          </w:p>
          <w:p w14:paraId="469581BE">
            <w:pPr>
              <w:shd w:val="clear" w:color="auto" w:fill="FFFFFF" w:themeFill="background1"/>
              <w:spacing w:after="80" w:line="240" w:lineRule="auto"/>
              <w:rPr>
                <w:rFonts w:hint="default"/>
                <w:color w:val="auto"/>
                <w:sz w:val="24"/>
                <w:lang w:val="ru-RU"/>
              </w:rPr>
            </w:pPr>
            <w:r>
              <w:rPr>
                <w:rFonts w:hint="default"/>
                <w:color w:val="auto"/>
                <w:sz w:val="24"/>
                <w:lang w:val="ru-RU"/>
              </w:rPr>
              <w:t>3. Целевая аудитория по методике «5W»</w:t>
            </w:r>
          </w:p>
          <w:p w14:paraId="2389EA4A">
            <w:pPr>
              <w:shd w:val="clear" w:color="auto" w:fill="FFFFFF" w:themeFill="background1"/>
              <w:spacing w:after="80" w:line="240" w:lineRule="auto"/>
              <w:rPr>
                <w:sz w:val="24"/>
                <w:lang w:val="ru-RU"/>
              </w:rPr>
            </w:pPr>
            <w:r>
              <w:rPr>
                <w:rFonts w:hint="default"/>
                <w:color w:val="auto"/>
                <w:sz w:val="24"/>
                <w:lang w:val="ru-RU"/>
              </w:rPr>
              <w:t>Что нужно (What) - автоматизированный мониторинг ЛЭП с выявлением дефектов, включая коронный разряд, поросль и повреждения изоляторов. Кто заказчик (Who) - главные инженеры сетевых компаний РФ: «Россети», «ФСК ЕЭС», «МОЭСК», «Ленэнерго», «Тюменьэнерго», «Донэнерго». Почему (Why) - предотвращение аварий, снижение затрат на ручные осмотры. Когда (When) - плановые сезонные осмотры (ежегодно 63 тыс. км ЛЭП) и внеплановые проверки после ЧС. Где (Where) - труднодоступная местность (43% линий в болотах, лесах, за реками) и городские сети.</w:t>
            </w:r>
          </w:p>
        </w:tc>
      </w:tr>
      <w:tr w14:paraId="769CAA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5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89EA3D">
            <w:pPr>
              <w:shd w:val="clear" w:color="auto" w:fill="FFFFFF" w:themeFill="background1"/>
              <w:spacing w:after="40" w:line="240" w:lineRule="auto"/>
              <w:rPr>
                <w:lang w:val="ru-RU"/>
              </w:rPr>
            </w:pPr>
            <w:r>
              <w:rPr>
                <w:sz w:val="24"/>
                <w:lang w:val="ru-RU"/>
              </w:rPr>
              <w:t>Технологичность и наукоемкость стартап-проекта</w:t>
            </w:r>
          </w:p>
          <w:p w14:paraId="00EC0B2B">
            <w:pPr>
              <w:shd w:val="clear" w:color="auto" w:fill="FFFFFF" w:themeFill="background1"/>
              <w:spacing w:line="240" w:lineRule="auto"/>
              <w:rPr>
                <w:lang w:val="ru-RU"/>
              </w:rPr>
            </w:pPr>
            <w:r>
              <w:rPr>
                <w:i/>
                <w:sz w:val="24"/>
                <w:lang w:val="ru-RU"/>
              </w:rPr>
              <w:t>Оценивается соответствие проекта перечню направлений стартап-проектов и стартапов, а также наличие, уровень развития, эффективность технологии, планируемой к использованию в проекте</w:t>
            </w:r>
          </w:p>
        </w:tc>
        <w:tc>
          <w:tcPr>
            <w:tcW w:w="5634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1BCB38">
            <w:pPr>
              <w:shd w:val="clear" w:color="auto" w:fill="FFFFFF" w:themeFill="background1"/>
              <w:spacing w:after="80" w:line="240" w:lineRule="auto"/>
              <w:rPr>
                <w:rFonts w:hint="default"/>
                <w:color w:val="auto"/>
                <w:sz w:val="24"/>
                <w:lang w:val="ru-RU"/>
              </w:rPr>
            </w:pPr>
            <w:r>
              <w:rPr>
                <w:rFonts w:hint="default"/>
                <w:color w:val="auto"/>
                <w:sz w:val="24"/>
                <w:lang w:val="ru-RU"/>
              </w:rPr>
              <w:t>1. Классификация технологии – в соответствии с приоритетными направлениями развития РФ (НТИ, СНТР, критические и сквозные технологии) разработка относится к сквозным технологиям «Искусственный интеллект» и «Технологии компонентов робототехники и сенсорика», а также к направлению «Управление свойствами биологических объектов» (в части интеллектуального планирования полётов). Технология является платформенной - применима в энергетике, нефтегазе, сельском хозяйстве, строительстве, МЧС.</w:t>
            </w:r>
          </w:p>
          <w:p w14:paraId="5F19BF73">
            <w:pPr>
              <w:shd w:val="clear" w:color="auto" w:fill="FFFFFF" w:themeFill="background1"/>
              <w:spacing w:after="80" w:line="240" w:lineRule="auto"/>
              <w:rPr>
                <w:rFonts w:hint="default"/>
                <w:color w:val="auto"/>
                <w:sz w:val="24"/>
                <w:lang w:val="ru-RU"/>
              </w:rPr>
            </w:pPr>
            <w:r>
              <w:rPr>
                <w:rFonts w:hint="default"/>
                <w:color w:val="auto"/>
                <w:sz w:val="24"/>
                <w:lang w:val="ru-RU"/>
              </w:rPr>
              <w:t>2. Уровень готовности технологии (TRL) – TRL 2–3. Проект находится на стадии концепции и научно-технического обоснования. Разработана архитектура решения, описаны алгоритмы, проведён аналитический обзор, но отсутствуют макеты и опытные образцы. Готовность документальная.</w:t>
            </w:r>
          </w:p>
          <w:p w14:paraId="3FCEF887">
            <w:pPr>
              <w:shd w:val="clear" w:color="auto" w:fill="FFFFFF" w:themeFill="background1"/>
              <w:spacing w:after="80" w:line="240" w:lineRule="auto"/>
              <w:rPr>
                <w:rFonts w:hint="default"/>
                <w:color w:val="auto"/>
                <w:sz w:val="24"/>
                <w:lang w:val="ru-RU"/>
              </w:rPr>
            </w:pPr>
            <w:r>
              <w:rPr>
                <w:rFonts w:hint="default"/>
                <w:color w:val="auto"/>
                <w:sz w:val="24"/>
                <w:lang w:val="ru-RU"/>
              </w:rPr>
              <w:t>3. Ключевые элементы технологии – эффективность и уникальность базируется на двух уникальных технических решения, отсутствующих у конкурентов и критически повышающих эффективность</w:t>
            </w:r>
          </w:p>
          <w:p w14:paraId="26B66F50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>
              <w:rPr>
                <w:rFonts w:hint="default"/>
                <w:color w:val="auto"/>
                <w:sz w:val="24"/>
                <w:lang w:val="ru-RU"/>
              </w:rPr>
              <w:t xml:space="preserve">4. Концепция продукта и решаемая проблема – продукт нацелен на систематизацию информации о дронах и дронопортах в едином цифровом контуре. В его основе лежат два уникальных технических решения, которые не имеют аналогов у конкурентов и критически повышают эффективность. Решаемая проблема: повышение эффективности деятельности БПЛА в любых сферах. </w:t>
            </w:r>
          </w:p>
        </w:tc>
      </w:tr>
      <w:tr w14:paraId="614761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5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45DB7F">
            <w:pPr>
              <w:shd w:val="clear" w:color="auto" w:fill="FFFFFF" w:themeFill="background1"/>
              <w:spacing w:after="40" w:line="240" w:lineRule="auto"/>
              <w:rPr>
                <w:lang w:val="ru-RU"/>
              </w:rPr>
            </w:pPr>
            <w:r>
              <w:rPr>
                <w:sz w:val="24"/>
                <w:lang w:val="ru-RU"/>
              </w:rPr>
              <w:t>Наличие потенциала развития стартап-проекта</w:t>
            </w:r>
          </w:p>
          <w:p w14:paraId="5A027FA9">
            <w:pPr>
              <w:shd w:val="clear" w:color="auto" w:fill="FFFFFF" w:themeFill="background1"/>
              <w:spacing w:line="240" w:lineRule="auto"/>
              <w:rPr>
                <w:lang w:val="ru-RU"/>
              </w:rPr>
            </w:pPr>
            <w:r>
              <w:rPr>
                <w:i/>
                <w:sz w:val="24"/>
                <w:lang w:val="ru-RU"/>
              </w:rPr>
              <w:t>Оценивается наличие конкурентных преимуществ и потенциальная востребованность создаваемого в проекте товара в сравнении с существующими аналогами, уникальность идеи стартап-проекта</w:t>
            </w:r>
          </w:p>
        </w:tc>
        <w:tc>
          <w:tcPr>
            <w:tcW w:w="5634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4043A1">
            <w:pPr>
              <w:shd w:val="clear" w:color="auto" w:fill="FFFFFF" w:themeFill="background1"/>
              <w:spacing w:after="80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Уникальное торговое предложение продукта:</w:t>
            </w:r>
          </w:p>
          <w:p w14:paraId="6A5629F7">
            <w:pPr>
              <w:shd w:val="clear" w:color="auto" w:fill="FFFFFF" w:themeFill="background1"/>
              <w:spacing w:after="80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1. Разработано два ключевых решения, которые кардинально повышают эффективность применения дронопортов.</w:t>
            </w:r>
          </w:p>
          <w:p w14:paraId="52F3D751">
            <w:pPr>
              <w:shd w:val="clear" w:color="auto" w:fill="FFFFFF" w:themeFill="background1"/>
              <w:spacing w:after="80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2. Инновация в 22 раза эффективнее человеческих бригад и в 2,5 раза дешевле.</w:t>
            </w:r>
          </w:p>
          <w:p w14:paraId="031666DB">
            <w:pPr>
              <w:shd w:val="clear" w:color="auto" w:fill="FFFFFF" w:themeFill="background1"/>
              <w:spacing w:after="80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3. Бизнес-проект крайне экономически выгоден при пессимистичных расчетах.</w:t>
            </w:r>
          </w:p>
          <w:p w14:paraId="25680F15">
            <w:pPr>
              <w:shd w:val="clear" w:color="auto" w:fill="FFFFFF" w:themeFill="background1"/>
              <w:spacing w:after="80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</w:t>
            </w:r>
            <w:r>
              <w:rPr>
                <w:rFonts w:hint="default"/>
                <w:sz w:val="24"/>
                <w:lang w:val="en-US"/>
              </w:rPr>
              <w:t xml:space="preserve"> </w:t>
            </w:r>
            <w:r>
              <w:rPr>
                <w:rFonts w:hint="default"/>
                <w:sz w:val="24"/>
                <w:lang w:val="ru-RU"/>
              </w:rPr>
              <w:t>Неисчерпаемый потенциал использования дронопортов.</w:t>
            </w:r>
          </w:p>
          <w:p w14:paraId="1F4BE5A3">
            <w:pPr>
              <w:shd w:val="clear" w:color="auto" w:fill="FFFFFF" w:themeFill="background1"/>
              <w:spacing w:after="80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Основные конкуренты продукта:</w:t>
            </w:r>
          </w:p>
          <w:p w14:paraId="543518B2">
            <w:pPr>
              <w:shd w:val="clear" w:color="auto" w:fill="FFFFFF" w:themeFill="background1"/>
              <w:spacing w:after="8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 xml:space="preserve">Существует два конкурента, но с более простыми техническими решениями и дороже в 2,5 раза. </w:t>
            </w:r>
          </w:p>
        </w:tc>
      </w:tr>
      <w:tr w14:paraId="22679D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5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7CE10F">
            <w:pPr>
              <w:shd w:val="clear" w:color="auto" w:fill="FFFFFF" w:themeFill="background1"/>
              <w:spacing w:after="40" w:line="240" w:lineRule="auto"/>
              <w:rPr>
                <w:lang w:val="ru-RU"/>
              </w:rPr>
            </w:pPr>
            <w:r>
              <w:rPr>
                <w:sz w:val="24"/>
                <w:lang w:val="ru-RU"/>
              </w:rPr>
              <w:t>Быстрый рост стартап-проекта</w:t>
            </w:r>
          </w:p>
          <w:p w14:paraId="73D2B0AC">
            <w:pPr>
              <w:shd w:val="clear" w:color="auto" w:fill="FFFFFF" w:themeFill="background1"/>
              <w:spacing w:line="240" w:lineRule="auto"/>
              <w:rPr>
                <w:lang w:val="ru-RU"/>
              </w:rPr>
            </w:pPr>
            <w:r>
              <w:rPr>
                <w:i/>
                <w:sz w:val="24"/>
                <w:lang w:val="ru-RU"/>
              </w:rPr>
              <w:t>Оценивается темп развития стартап-проекта, а также проработанность дорожной карты развития проекта</w:t>
            </w:r>
          </w:p>
        </w:tc>
        <w:tc>
          <w:tcPr>
            <w:tcW w:w="5634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B5D72C">
            <w:pPr>
              <w:shd w:val="clear" w:color="auto" w:fill="FFFFFF" w:themeFill="background1"/>
              <w:spacing w:after="80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Д</w:t>
            </w:r>
            <w:r>
              <w:rPr>
                <w:rFonts w:hint="default"/>
                <w:sz w:val="24"/>
                <w:lang w:val="ru-RU"/>
              </w:rPr>
              <w:t>орожная карта развития проекта:</w:t>
            </w:r>
          </w:p>
          <w:p w14:paraId="498238D8">
            <w:pPr>
              <w:shd w:val="clear" w:color="auto" w:fill="FFFFFF" w:themeFill="background1"/>
              <w:spacing w:after="80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1. Подготовка документации и регистрация ИП. Срок: 7 дней.</w:t>
            </w:r>
          </w:p>
          <w:p w14:paraId="4154672F">
            <w:pPr>
              <w:shd w:val="clear" w:color="auto" w:fill="FFFFFF" w:themeFill="background1"/>
              <w:spacing w:after="80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2. Формирование команды. Покупка ПО, оборудования и дрона. Срок: 21 день.</w:t>
            </w:r>
          </w:p>
          <w:p w14:paraId="6FEBC2CB">
            <w:pPr>
              <w:shd w:val="clear" w:color="auto" w:fill="FFFFFF" w:themeFill="background1"/>
              <w:spacing w:after="80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3.</w:t>
            </w:r>
            <w:r>
              <w:rPr>
                <w:rFonts w:hint="default"/>
                <w:sz w:val="24"/>
                <w:lang w:val="en-US"/>
              </w:rPr>
              <w:t xml:space="preserve"> </w:t>
            </w:r>
            <w:r>
              <w:rPr>
                <w:rFonts w:hint="default"/>
                <w:sz w:val="24"/>
                <w:lang w:val="ru-RU"/>
              </w:rPr>
              <w:t>Разработка зарядного пункта, установка ПО БПЛА. Срок: 7 дней.</w:t>
            </w:r>
          </w:p>
          <w:p w14:paraId="30589DBF">
            <w:pPr>
              <w:shd w:val="clear" w:color="auto" w:fill="FFFFFF" w:themeFill="background1"/>
              <w:spacing w:after="80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 Приемо-сдаточные испытания, сертификация. Срок: 7 дней.</w:t>
            </w:r>
          </w:p>
          <w:p w14:paraId="64094532">
            <w:pPr>
              <w:shd w:val="clear" w:color="auto" w:fill="FFFFFF" w:themeFill="background1"/>
              <w:spacing w:after="80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5.</w:t>
            </w:r>
            <w:r>
              <w:rPr>
                <w:rFonts w:hint="default"/>
                <w:sz w:val="24"/>
                <w:lang w:val="en-US"/>
              </w:rPr>
              <w:t xml:space="preserve"> </w:t>
            </w:r>
            <w:r>
              <w:rPr>
                <w:rFonts w:hint="default"/>
                <w:sz w:val="24"/>
                <w:lang w:val="ru-RU"/>
              </w:rPr>
              <w:t>Маркетинговая деятельность, заключение контракта. Срок: 14 дней.</w:t>
            </w:r>
          </w:p>
          <w:p w14:paraId="75379D99">
            <w:pPr>
              <w:shd w:val="clear" w:color="auto" w:fill="FFFFFF" w:themeFill="background1"/>
              <w:spacing w:after="80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6. Начало производства и ввод в эксплуатацию первой партии. Срок: 14 дней.</w:t>
            </w:r>
          </w:p>
          <w:p w14:paraId="0CF68256">
            <w:pPr>
              <w:shd w:val="clear" w:color="auto" w:fill="FFFFFF" w:themeFill="background1"/>
              <w:spacing w:after="80" w:line="240" w:lineRule="auto"/>
              <w:rPr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7. Производство, обслуживание и контроль. Срок: постоянно.</w:t>
            </w:r>
          </w:p>
        </w:tc>
      </w:tr>
    </w:tbl>
    <w:p w14:paraId="7C0CB04E">
      <w:pPr>
        <w:shd w:val="clear" w:color="auto" w:fill="FFFFFF" w:themeFill="background1"/>
        <w:spacing w:line="240" w:lineRule="auto"/>
        <w:rPr>
          <w:lang w:val="ru-RU"/>
        </w:rPr>
      </w:pPr>
    </w:p>
    <w:sectPr>
      <w:pgSz w:w="11906" w:h="16838"/>
      <w:pgMar w:top="1417" w:right="567" w:bottom="1417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">
    <w:altName w:val="Courier New"/>
    <w:panose1 w:val="020703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232B4"/>
    <w:multiLevelType w:val="singleLevel"/>
    <w:tmpl w:val="C89232B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547D"/>
    <w:rsid w:val="00034616"/>
    <w:rsid w:val="0006063C"/>
    <w:rsid w:val="00144760"/>
    <w:rsid w:val="0015074B"/>
    <w:rsid w:val="001A16FC"/>
    <w:rsid w:val="0029639D"/>
    <w:rsid w:val="00326F90"/>
    <w:rsid w:val="00A104EF"/>
    <w:rsid w:val="00AA1D8D"/>
    <w:rsid w:val="00B47730"/>
    <w:rsid w:val="00B84A79"/>
    <w:rsid w:val="00CB0664"/>
    <w:rsid w:val="00FC693F"/>
    <w:rsid w:val="589B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</w:pPr>
    <w:rPr>
      <w:rFonts w:ascii="Times New Roman" w:hAnsi="Times New Roman" w:eastAsia="Times New Roman" w:cstheme="minorBidi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20">
    <w:name w:val="Body Text"/>
    <w:basedOn w:val="1"/>
    <w:link w:val="46"/>
    <w:unhideWhenUsed/>
    <w:uiPriority w:val="99"/>
    <w:pPr>
      <w:spacing w:after="120"/>
    </w:pPr>
  </w:style>
  <w:style w:type="paragraph" w:styleId="21">
    <w:name w:val="macro"/>
    <w:link w:val="49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27">
    <w:name w:val="List Number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uiPriority w:val="99"/>
    <w:pPr>
      <w:ind w:left="720" w:hanging="360"/>
      <w:contextualSpacing/>
    </w:pPr>
  </w:style>
  <w:style w:type="paragraph" w:styleId="35">
    <w:name w:val="List 3"/>
    <w:basedOn w:val="1"/>
    <w:unhideWhenUsed/>
    <w:uiPriority w:val="99"/>
    <w:pPr>
      <w:ind w:left="1080" w:hanging="360"/>
      <w:contextualSpacing/>
    </w:p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">
    <w:name w:val="Верхний колонтитул Знак"/>
    <w:basedOn w:val="11"/>
    <w:link w:val="19"/>
    <w:uiPriority w:val="99"/>
  </w:style>
  <w:style w:type="character" w:customStyle="1" w:styleId="38">
    <w:name w:val="Нижний колонтитул Знак"/>
    <w:basedOn w:val="11"/>
    <w:link w:val="26"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Заголовок 2 Знак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Заголовок 3 Знак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Заголовок Знак"/>
    <w:basedOn w:val="11"/>
    <w:link w:val="25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Подзаголовок Знак"/>
    <w:basedOn w:val="11"/>
    <w:link w:val="31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Основной текст Знак"/>
    <w:basedOn w:val="11"/>
    <w:link w:val="20"/>
    <w:uiPriority w:val="99"/>
  </w:style>
  <w:style w:type="character" w:customStyle="1" w:styleId="47">
    <w:name w:val="Основной текст 2 Знак"/>
    <w:basedOn w:val="11"/>
    <w:link w:val="16"/>
    <w:uiPriority w:val="99"/>
  </w:style>
  <w:style w:type="character" w:customStyle="1" w:styleId="48">
    <w:name w:val="Основной текст 3 Знак"/>
    <w:basedOn w:val="11"/>
    <w:link w:val="30"/>
    <w:uiPriority w:val="99"/>
    <w:rPr>
      <w:sz w:val="16"/>
      <w:szCs w:val="16"/>
    </w:rPr>
  </w:style>
  <w:style w:type="character" w:customStyle="1" w:styleId="49">
    <w:name w:val="Текст макроса Знак"/>
    <w:basedOn w:val="11"/>
    <w:link w:val="21"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Цитата 2 Знак"/>
    <w:basedOn w:val="11"/>
    <w:link w:val="50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Выделенная цитата Знак"/>
    <w:basedOn w:val="11"/>
    <w:link w:val="58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983</Words>
  <Characters>7209</Characters>
  <Lines>58</Lines>
  <Paragraphs>16</Paragraphs>
  <TotalTime>1</TotalTime>
  <ScaleCrop>false</ScaleCrop>
  <LinksUpToDate>false</LinksUpToDate>
  <CharactersWithSpaces>8136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2026-04-27T16:13:00Z</dcterms:created>
  <dc:creator>python-docx</dc:creator>
  <dc:description>generated by python-docx</dc:description>
  <cp:lastModifiedBy>WPS_1757561727</cp:lastModifiedBy>
  <dcterms:modified xsi:type="dcterms:W3CDTF">2026-05-04T15:54:01Z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eyJoZGlkIjoiMzc5NWRhODIyNGEyYTY1ODJhZjY5MWY3ZDU5MzU0ODIiLCJ1c2VySWQiOiI4NDI0OTA4NzA0ODYifQ==</vt:lpwstr>
  </property>
  <property fmtid="{D5CDD505-2E9C-101B-9397-08002B2CF9AE}" pid="3" name="KSOProductBuildVer">
    <vt:lpwstr>1049-12.1.0.25242</vt:lpwstr>
  </property>
  <property fmtid="{D5CDD505-2E9C-101B-9397-08002B2CF9AE}" pid="4" name="ICV">
    <vt:lpwstr>1F101ABBDCA44D148DCAFD2980EB6EFE_13</vt:lpwstr>
  </property>
</Properties>
</file>