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52BC" w14:textId="77777777" w:rsidR="00AC0CA9" w:rsidRPr="00AC0CA9" w:rsidRDefault="00AC0CA9" w:rsidP="00AC0CA9">
      <w:pPr>
        <w:ind w:firstLine="0"/>
        <w:jc w:val="center"/>
        <w:rPr>
          <w:b/>
          <w:bCs/>
        </w:rPr>
      </w:pPr>
      <w:r w:rsidRPr="00AC0CA9">
        <w:rPr>
          <w:b/>
          <w:bCs/>
        </w:rPr>
        <w:t>ПАСПОРТ СТАРТАП-ПРОЕКТА</w:t>
      </w:r>
    </w:p>
    <w:p w14:paraId="0787AEDF" w14:textId="77777777" w:rsidR="00AC0CA9" w:rsidRPr="00AC0CA9" w:rsidRDefault="00AC0CA9" w:rsidP="00AC0CA9">
      <w:pPr>
        <w:ind w:firstLine="0"/>
        <w:jc w:val="center"/>
        <w:rPr>
          <w:b/>
          <w:bCs/>
        </w:rPr>
      </w:pPr>
      <w:r w:rsidRPr="00AC0CA9">
        <w:rPr>
          <w:b/>
          <w:bCs/>
        </w:rPr>
        <w:t>«GameLearn — геймифицированная образовательная платформа»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46"/>
        <w:gridCol w:w="4999"/>
      </w:tblGrid>
      <w:tr w:rsidR="002C3882" w:rsidRPr="002C3882" w14:paraId="091FF9DC" w14:textId="77777777" w:rsidTr="002C3882">
        <w:tc>
          <w:tcPr>
            <w:tcW w:w="562" w:type="dxa"/>
            <w:hideMark/>
          </w:tcPr>
          <w:p w14:paraId="00E35A87" w14:textId="77777777" w:rsidR="002C3882" w:rsidRPr="002C3882" w:rsidRDefault="002C3882" w:rsidP="002C3882">
            <w:pPr>
              <w:ind w:firstLine="0"/>
              <w:rPr>
                <w:b/>
                <w:bCs/>
              </w:rPr>
            </w:pPr>
            <w:r w:rsidRPr="002C3882">
              <w:rPr>
                <w:b/>
                <w:bCs/>
              </w:rPr>
              <w:t>Критерий оценки</w:t>
            </w:r>
          </w:p>
        </w:tc>
        <w:tc>
          <w:tcPr>
            <w:tcW w:w="8783" w:type="dxa"/>
            <w:hideMark/>
          </w:tcPr>
          <w:p w14:paraId="2D149189" w14:textId="77777777" w:rsidR="002C3882" w:rsidRPr="002C3882" w:rsidRDefault="002C3882" w:rsidP="002C3882">
            <w:pPr>
              <w:ind w:firstLine="0"/>
              <w:rPr>
                <w:b/>
                <w:bCs/>
              </w:rPr>
            </w:pPr>
            <w:r w:rsidRPr="002C3882">
              <w:rPr>
                <w:b/>
                <w:bCs/>
              </w:rPr>
              <w:t>Описание стартап-проекта</w:t>
            </w:r>
          </w:p>
        </w:tc>
      </w:tr>
      <w:tr w:rsidR="002C3882" w:rsidRPr="002C3882" w14:paraId="77711AB2" w14:textId="77777777" w:rsidTr="002C3882">
        <w:tc>
          <w:tcPr>
            <w:tcW w:w="562" w:type="dxa"/>
            <w:hideMark/>
          </w:tcPr>
          <w:p w14:paraId="78F242C4" w14:textId="77777777" w:rsidR="002C3882" w:rsidRPr="002C3882" w:rsidRDefault="002C3882" w:rsidP="002C3882">
            <w:pPr>
              <w:ind w:firstLine="0"/>
            </w:pPr>
            <w:r w:rsidRPr="002C3882">
              <w:t>Число участников стартап-проекта и их компетенции (не более пяти человек)</w:t>
            </w:r>
          </w:p>
          <w:p w14:paraId="2AC117AC" w14:textId="4B222BAC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8783" w:type="dxa"/>
            <w:hideMark/>
          </w:tcPr>
          <w:p w14:paraId="380E1ED5" w14:textId="33888553" w:rsidR="002C3882" w:rsidRPr="002C3882" w:rsidRDefault="002C3882" w:rsidP="002C3882">
            <w:pPr>
              <w:ind w:firstLine="0"/>
            </w:pPr>
            <w:r w:rsidRPr="002C3882">
              <w:t xml:space="preserve">Команда состоит из </w:t>
            </w:r>
            <w:r w:rsidR="00DA46ED">
              <w:t>2</w:t>
            </w:r>
            <w:r w:rsidRPr="002C3882">
              <w:t xml:space="preserve"> человек:</w:t>
            </w:r>
          </w:p>
          <w:p w14:paraId="5CEB12B8" w14:textId="6ADDB454" w:rsidR="002C3882" w:rsidRDefault="002C3882" w:rsidP="002C3882">
            <w:pPr>
              <w:ind w:firstLine="0"/>
            </w:pPr>
            <w:r w:rsidRPr="002C3882">
              <w:t xml:space="preserve">1. </w:t>
            </w:r>
            <w:r w:rsidRPr="002C3882">
              <w:t>Кириллова Ксения</w:t>
            </w:r>
            <w:r w:rsidRPr="002C3882">
              <w:t xml:space="preserve"> — руководитель проекта, backend-разработчик (Python, Flask, проектирование БД, управление проектом</w:t>
            </w:r>
            <w:r>
              <w:t>),</w:t>
            </w:r>
            <w:r w:rsidRPr="002C3882">
              <w:t xml:space="preserve"> Frontend-разработчик — разработка пользовательского интерфейса (HTML, TailwindCSS, JavaScript)</w:t>
            </w:r>
            <w:r w:rsidR="00DA46ED">
              <w:t>, а</w:t>
            </w:r>
            <w:r w:rsidRPr="002C3882">
              <w:t>налитик — анализ рынка, финансовое моделирование, стратегическое планирование</w:t>
            </w:r>
            <w:r w:rsidR="00DA46ED">
              <w:t>, м</w:t>
            </w:r>
            <w:r w:rsidRPr="002C3882">
              <w:t>аркетолог — продвижение цифровых продуктов, анализ целевой аудитории.</w:t>
            </w:r>
          </w:p>
          <w:p w14:paraId="3D66EB3E" w14:textId="2E9E00B7" w:rsidR="002C3882" w:rsidRDefault="00DA46ED" w:rsidP="002C3882">
            <w:pPr>
              <w:ind w:firstLine="0"/>
            </w:pPr>
            <w:r>
              <w:t>4</w:t>
            </w:r>
            <w:r w:rsidR="002C3882" w:rsidRPr="002C3882">
              <w:t xml:space="preserve">. </w:t>
            </w:r>
            <w:r w:rsidR="002C3882">
              <w:t>Вышелесская</w:t>
            </w:r>
            <w:r>
              <w:t xml:space="preserve"> Оксана - б</w:t>
            </w:r>
            <w:r w:rsidR="002C3882" w:rsidRPr="002C3882">
              <w:t>ухгалтер — финансовый учет, расчет себестоимости, налоговое планирование, контроль денежных потоков.</w:t>
            </w:r>
          </w:p>
          <w:p w14:paraId="4CB5D9CB" w14:textId="438E1921" w:rsidR="002C3882" w:rsidRPr="002C3882" w:rsidRDefault="002C3882" w:rsidP="002C3882">
            <w:pPr>
              <w:ind w:firstLine="0"/>
            </w:pPr>
            <w:r w:rsidRPr="002C3882">
              <w:t>Команда обладает компетенциями в области IT-разработки, цифрового маркетинга и финансового анализа, что обеспечивает комплексный подход к реализации проекта.</w:t>
            </w:r>
          </w:p>
        </w:tc>
      </w:tr>
      <w:tr w:rsidR="002C3882" w:rsidRPr="002C3882" w14:paraId="75E55D85" w14:textId="77777777" w:rsidTr="002C3882">
        <w:tc>
          <w:tcPr>
            <w:tcW w:w="562" w:type="dxa"/>
            <w:hideMark/>
          </w:tcPr>
          <w:p w14:paraId="535C9303" w14:textId="77777777" w:rsidR="002C3882" w:rsidRPr="002C3882" w:rsidRDefault="002C3882" w:rsidP="002C3882">
            <w:pPr>
              <w:ind w:firstLine="0"/>
            </w:pPr>
            <w:r w:rsidRPr="002C3882">
              <w:t>Минимальные стартовые затраты стартап-проекта</w:t>
            </w:r>
          </w:p>
          <w:p w14:paraId="491A0E02" w14:textId="00F85EE1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t>Оценивается проведенный финансовый анализ по стартовой реализации продукта</w:t>
            </w:r>
          </w:p>
        </w:tc>
        <w:tc>
          <w:tcPr>
            <w:tcW w:w="8783" w:type="dxa"/>
            <w:hideMark/>
          </w:tcPr>
          <w:p w14:paraId="69CA5173" w14:textId="77777777" w:rsidR="002C3882" w:rsidRDefault="002C3882" w:rsidP="002C3882">
            <w:pPr>
              <w:ind w:firstLine="0"/>
            </w:pPr>
            <w:r w:rsidRPr="002C3882">
              <w:t xml:space="preserve">Минимальные стартовые затраты составляют 145 000 рублей и включают: регистрационные расходы, хостинг и домен, маркетинговое продвижение, тестирование и дизайн. </w:t>
            </w:r>
          </w:p>
          <w:p w14:paraId="4A1E6A54" w14:textId="77777777" w:rsidR="002C3882" w:rsidRDefault="002C3882" w:rsidP="002C3882">
            <w:pPr>
              <w:ind w:firstLine="0"/>
            </w:pPr>
            <w:r w:rsidRPr="002C3882">
              <w:lastRenderedPageBreak/>
              <w:t xml:space="preserve">Разработка MVP осуществляется в рамках ВКР, что снижает начальные инвестиции. </w:t>
            </w:r>
          </w:p>
          <w:p w14:paraId="07983992" w14:textId="11A38B29" w:rsidR="002C3882" w:rsidRPr="002C3882" w:rsidRDefault="002C3882" w:rsidP="002C3882">
            <w:pPr>
              <w:ind w:firstLine="0"/>
            </w:pPr>
            <w:r w:rsidRPr="002C3882">
              <w:t>Проведен предварительный финансовый анализ, подтверждающий возможность выхода на самоокупаемость в течение 12 месяцев.</w:t>
            </w:r>
          </w:p>
        </w:tc>
      </w:tr>
      <w:tr w:rsidR="002C3882" w:rsidRPr="002C3882" w14:paraId="7D7D5142" w14:textId="77777777" w:rsidTr="002C3882">
        <w:tc>
          <w:tcPr>
            <w:tcW w:w="562" w:type="dxa"/>
            <w:hideMark/>
          </w:tcPr>
          <w:p w14:paraId="625B24E5" w14:textId="77777777" w:rsidR="002C3882" w:rsidRPr="002C3882" w:rsidRDefault="002C3882" w:rsidP="002C3882">
            <w:pPr>
              <w:ind w:firstLine="0"/>
            </w:pPr>
            <w:r w:rsidRPr="002C3882">
              <w:lastRenderedPageBreak/>
              <w:t>Перспективы коммерциализации стартапа</w:t>
            </w:r>
          </w:p>
          <w:p w14:paraId="7B419C17" w14:textId="2180B98D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8783" w:type="dxa"/>
            <w:hideMark/>
          </w:tcPr>
          <w:p w14:paraId="749FEFCC" w14:textId="77777777" w:rsidR="002C3882" w:rsidRDefault="002C3882" w:rsidP="002C3882">
            <w:pPr>
              <w:ind w:firstLine="0"/>
            </w:pPr>
            <w:r w:rsidRPr="002C3882">
              <w:t>Проект ориентирован на рынок онлайн-образования (EdTech).</w:t>
            </w:r>
          </w:p>
          <w:p w14:paraId="204ED164" w14:textId="77777777" w:rsidR="002C3882" w:rsidRDefault="002C3882" w:rsidP="002C3882">
            <w:pPr>
              <w:ind w:firstLine="0"/>
            </w:pPr>
            <w:r w:rsidRPr="002C3882">
              <w:t>PAM — мировой рынок EdTech (~300 млрд $).</w:t>
            </w:r>
          </w:p>
          <w:p w14:paraId="39EA117E" w14:textId="63ADDEF2" w:rsidR="002C3882" w:rsidRDefault="002C3882" w:rsidP="002C3882">
            <w:pPr>
              <w:ind w:firstLine="0"/>
            </w:pPr>
            <w:r w:rsidRPr="002C3882">
              <w:t>TAM — рынок онлайн-образования РФ (~150 млрд руб).</w:t>
            </w:r>
          </w:p>
          <w:p w14:paraId="6895B4AF" w14:textId="52419B27" w:rsidR="002C3882" w:rsidRDefault="002C3882" w:rsidP="002C3882">
            <w:pPr>
              <w:ind w:firstLine="0"/>
            </w:pPr>
            <w:r w:rsidRPr="002C3882">
              <w:t>SAM — сегмент школьного и вузовского онлайн-обучения.</w:t>
            </w:r>
          </w:p>
          <w:p w14:paraId="12400483" w14:textId="77777777" w:rsidR="002C3882" w:rsidRDefault="002C3882" w:rsidP="002C3882">
            <w:pPr>
              <w:ind w:firstLine="0"/>
            </w:pPr>
            <w:r w:rsidRPr="002C3882">
              <w:t>SOM — 0,5% рынка РФ.</w:t>
            </w:r>
          </w:p>
          <w:p w14:paraId="70DDEF0F" w14:textId="77777777" w:rsidR="002C3882" w:rsidRDefault="002C3882" w:rsidP="002C3882">
            <w:pPr>
              <w:ind w:firstLine="0"/>
            </w:pPr>
            <w:r w:rsidRPr="002C3882">
              <w:t>Тенденции рынка: цифровизация образования, рост дистанционного обучения, спрос на геймификацию.</w:t>
            </w:r>
          </w:p>
          <w:p w14:paraId="73E31801" w14:textId="6A1CE083" w:rsidR="002C3882" w:rsidRDefault="002C3882" w:rsidP="002C3882">
            <w:pPr>
              <w:ind w:firstLine="0"/>
            </w:pPr>
            <w:r w:rsidRPr="002C3882">
              <w:t>Целевая аудитория (5W):</w:t>
            </w:r>
          </w:p>
          <w:p w14:paraId="52969234" w14:textId="7573BB3D" w:rsidR="002C3882" w:rsidRDefault="002C3882" w:rsidP="002C3882">
            <w:pPr>
              <w:ind w:firstLine="0"/>
            </w:pPr>
            <w:r w:rsidRPr="002C3882">
              <w:t>Who — школьники и студенты;</w:t>
            </w:r>
          </w:p>
          <w:p w14:paraId="585DE36C" w14:textId="24EA7BA8" w:rsidR="002C3882" w:rsidRDefault="002C3882" w:rsidP="002C3882">
            <w:pPr>
              <w:ind w:firstLine="0"/>
            </w:pPr>
            <w:r w:rsidRPr="002C3882">
              <w:t>What — интерактивная образовательная платформа;</w:t>
            </w:r>
          </w:p>
          <w:p w14:paraId="78286B97" w14:textId="77777777" w:rsidR="002C3882" w:rsidRDefault="002C3882" w:rsidP="002C3882">
            <w:pPr>
              <w:ind w:firstLine="0"/>
            </w:pPr>
            <w:r w:rsidRPr="002C3882">
              <w:t>Why — повышение мотивации и успеваемости;</w:t>
            </w:r>
          </w:p>
          <w:p w14:paraId="461A2054" w14:textId="77777777" w:rsidR="002C3882" w:rsidRDefault="002C3882" w:rsidP="002C3882">
            <w:pPr>
              <w:ind w:firstLine="0"/>
            </w:pPr>
            <w:r w:rsidRPr="002C3882">
              <w:t>When — в течение учебного года;</w:t>
            </w:r>
          </w:p>
          <w:p w14:paraId="1F0E2A66" w14:textId="41B489E0" w:rsidR="002C3882" w:rsidRPr="002C3882" w:rsidRDefault="002C3882" w:rsidP="002C3882">
            <w:pPr>
              <w:ind w:firstLine="0"/>
            </w:pPr>
            <w:r w:rsidRPr="002C3882">
              <w:t>Where — онлайн-среда.</w:t>
            </w:r>
          </w:p>
        </w:tc>
      </w:tr>
      <w:tr w:rsidR="002C3882" w:rsidRPr="002C3882" w14:paraId="451806F3" w14:textId="77777777" w:rsidTr="002C3882">
        <w:tc>
          <w:tcPr>
            <w:tcW w:w="562" w:type="dxa"/>
            <w:hideMark/>
          </w:tcPr>
          <w:p w14:paraId="5EDD77BA" w14:textId="77777777" w:rsidR="002C3882" w:rsidRPr="002C3882" w:rsidRDefault="002C3882" w:rsidP="002C3882">
            <w:pPr>
              <w:ind w:firstLine="0"/>
            </w:pPr>
            <w:r w:rsidRPr="002C3882">
              <w:t>Технологичность и наукоемкость стартап-проекта</w:t>
            </w:r>
          </w:p>
          <w:p w14:paraId="4BA358BF" w14:textId="5DA35AC1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lastRenderedPageBreak/>
              <w:t>Оценивается соответствие проекта перечню направлений стартап-проектов и стартапов (приложение 2), а также наличие, уровень развития, эффективность технологии, планируемой к использованию в проекте</w:t>
            </w:r>
          </w:p>
        </w:tc>
        <w:tc>
          <w:tcPr>
            <w:tcW w:w="8783" w:type="dxa"/>
            <w:hideMark/>
          </w:tcPr>
          <w:p w14:paraId="6FB6523C" w14:textId="77777777" w:rsidR="002C3882" w:rsidRDefault="002C3882" w:rsidP="002C3882">
            <w:pPr>
              <w:ind w:firstLine="0"/>
            </w:pPr>
            <w:r w:rsidRPr="002C3882">
              <w:lastRenderedPageBreak/>
              <w:t>Проект относится к направлению «Цифровые образовательные технологии».</w:t>
            </w:r>
          </w:p>
          <w:p w14:paraId="324C5252" w14:textId="77777777" w:rsidR="002C3882" w:rsidRDefault="002C3882" w:rsidP="002C3882">
            <w:pPr>
              <w:ind w:firstLine="0"/>
            </w:pPr>
            <w:r w:rsidRPr="002C3882">
              <w:lastRenderedPageBreak/>
              <w:t>Уровень готовности технологии — TRL 6–7 (рабочий прототип).</w:t>
            </w:r>
          </w:p>
          <w:p w14:paraId="308506F7" w14:textId="77777777" w:rsidR="002C3882" w:rsidRDefault="002C3882" w:rsidP="002C3882">
            <w:pPr>
              <w:ind w:firstLine="0"/>
            </w:pPr>
            <w:r w:rsidRPr="002C3882">
              <w:t>Критические элементы технологии: алгоритм адаптивной сложности, система геймификации (XP, уровни, достижения), база данных прогресса пользователей.</w:t>
            </w:r>
          </w:p>
          <w:p w14:paraId="54907652" w14:textId="34FEDD85" w:rsidR="002C3882" w:rsidRPr="002C3882" w:rsidRDefault="002C3882" w:rsidP="002C3882">
            <w:pPr>
              <w:ind w:firstLine="0"/>
            </w:pPr>
            <w:r w:rsidRPr="002C3882">
              <w:t>Концепция продукта направлена на решение проблемы низкой вовлеченности обучающихся за счет внедрения игровых механизмов в образовательный процесс.</w:t>
            </w:r>
          </w:p>
        </w:tc>
      </w:tr>
      <w:tr w:rsidR="002C3882" w:rsidRPr="002C3882" w14:paraId="3EC84A24" w14:textId="77777777" w:rsidTr="002C3882">
        <w:tc>
          <w:tcPr>
            <w:tcW w:w="562" w:type="dxa"/>
            <w:hideMark/>
          </w:tcPr>
          <w:p w14:paraId="4B7FA1C8" w14:textId="77777777" w:rsidR="002C3882" w:rsidRPr="002C3882" w:rsidRDefault="002C3882" w:rsidP="002C3882">
            <w:pPr>
              <w:ind w:firstLine="0"/>
            </w:pPr>
            <w:r w:rsidRPr="002C3882">
              <w:lastRenderedPageBreak/>
              <w:t>Наличие потенциала развития стартап-проекта</w:t>
            </w:r>
          </w:p>
          <w:p w14:paraId="45CF65FA" w14:textId="7146FDB3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t>Оценивается наличие конкурентных преимуществ и потенциальная востребованность создаваемого в проекте товара/изделия/технологии/услуги в сравнении с существующими аналогами, уникальность идеи стартап-проекта</w:t>
            </w:r>
          </w:p>
        </w:tc>
        <w:tc>
          <w:tcPr>
            <w:tcW w:w="8783" w:type="dxa"/>
            <w:hideMark/>
          </w:tcPr>
          <w:p w14:paraId="2B694C27" w14:textId="77777777" w:rsidR="002C3882" w:rsidRDefault="002C3882" w:rsidP="002C3882">
            <w:pPr>
              <w:ind w:firstLine="0"/>
            </w:pPr>
            <w:r w:rsidRPr="002C3882">
              <w:t>Уникальное торговое предложение — образовательная платформа с адаптивной системой заданий и игровой механикой прогресса.</w:t>
            </w:r>
          </w:p>
          <w:p w14:paraId="3A6EDE0B" w14:textId="77777777" w:rsidR="002C3882" w:rsidRDefault="002C3882" w:rsidP="002C3882">
            <w:pPr>
              <w:ind w:firstLine="0"/>
            </w:pPr>
            <w:r w:rsidRPr="002C3882">
              <w:t>Основные конкуренты: Яндекс.Практикум, Skillbox, Coursera.</w:t>
            </w:r>
          </w:p>
          <w:p w14:paraId="70D07BCF" w14:textId="77777777" w:rsidR="002C3882" w:rsidRDefault="002C3882" w:rsidP="002C3882">
            <w:pPr>
              <w:ind w:firstLine="0"/>
            </w:pPr>
            <w:r w:rsidRPr="002C3882">
              <w:t>Преимущества проекта: геймификация, доступная стоимость, адаптация под локальный рынок.</w:t>
            </w:r>
          </w:p>
          <w:p w14:paraId="40880F85" w14:textId="4A4915A7" w:rsidR="002C3882" w:rsidRPr="002C3882" w:rsidRDefault="002C3882" w:rsidP="002C3882">
            <w:pPr>
              <w:ind w:firstLine="0"/>
            </w:pPr>
            <w:r w:rsidRPr="002C3882">
              <w:t>Недостатки конкурентов: высокая цена, отсутствие игровой механики или слабая адаптация под российский сегмент.</w:t>
            </w:r>
          </w:p>
        </w:tc>
      </w:tr>
      <w:tr w:rsidR="002C3882" w:rsidRPr="002C3882" w14:paraId="33E44BF0" w14:textId="77777777" w:rsidTr="002C3882">
        <w:tc>
          <w:tcPr>
            <w:tcW w:w="562" w:type="dxa"/>
            <w:hideMark/>
          </w:tcPr>
          <w:p w14:paraId="7309A288" w14:textId="77777777" w:rsidR="002C3882" w:rsidRPr="002C3882" w:rsidRDefault="002C3882" w:rsidP="002C3882">
            <w:pPr>
              <w:ind w:firstLine="0"/>
            </w:pPr>
            <w:r w:rsidRPr="002C3882">
              <w:t>Быстрый рост стартап-проекта</w:t>
            </w:r>
          </w:p>
          <w:p w14:paraId="24D12557" w14:textId="7A6E42E7" w:rsidR="002C3882" w:rsidRPr="002C3882" w:rsidRDefault="002C3882" w:rsidP="002C3882">
            <w:pPr>
              <w:ind w:firstLine="0"/>
            </w:pPr>
            <w:r w:rsidRPr="002C3882">
              <w:rPr>
                <w:i/>
                <w:iCs/>
              </w:rPr>
              <w:t>Оценивается темп развития стартап-проекта, а также проработанность дорожной карты развития проекта</w:t>
            </w:r>
          </w:p>
        </w:tc>
        <w:tc>
          <w:tcPr>
            <w:tcW w:w="8783" w:type="dxa"/>
            <w:hideMark/>
          </w:tcPr>
          <w:p w14:paraId="463DC667" w14:textId="77777777" w:rsidR="002C3882" w:rsidRDefault="002C3882" w:rsidP="002C3882">
            <w:pPr>
              <w:ind w:firstLine="0"/>
            </w:pPr>
            <w:r w:rsidRPr="002C3882">
              <w:t>Дорожная карта развития включает:</w:t>
            </w:r>
          </w:p>
          <w:p w14:paraId="24B63B92" w14:textId="77777777" w:rsidR="002C3882" w:rsidRDefault="002C3882" w:rsidP="002C3882">
            <w:pPr>
              <w:ind w:firstLine="0"/>
            </w:pPr>
            <w:r w:rsidRPr="002C3882">
              <w:t>1 этап (0–3 мес.) — разработка MVP;</w:t>
            </w:r>
          </w:p>
          <w:p w14:paraId="7D0BF0F0" w14:textId="77777777" w:rsidR="002C3882" w:rsidRDefault="002C3882" w:rsidP="002C3882">
            <w:pPr>
              <w:ind w:firstLine="0"/>
            </w:pPr>
            <w:r w:rsidRPr="002C3882">
              <w:t>2 этап (4–6 мес.) — тестирование и привлечение 200 пользователей;</w:t>
            </w:r>
          </w:p>
          <w:p w14:paraId="4D3C0ECD" w14:textId="77777777" w:rsidR="002C3882" w:rsidRDefault="002C3882" w:rsidP="002C3882">
            <w:pPr>
              <w:ind w:firstLine="0"/>
            </w:pPr>
            <w:r w:rsidRPr="002C3882">
              <w:lastRenderedPageBreak/>
              <w:t>3 этап (7–12 мес.) — запуск и достижение 1000 пользователей;</w:t>
            </w:r>
          </w:p>
          <w:p w14:paraId="05FFDB56" w14:textId="77777777" w:rsidR="002C3882" w:rsidRDefault="002C3882" w:rsidP="002C3882">
            <w:pPr>
              <w:ind w:firstLine="0"/>
            </w:pPr>
            <w:r w:rsidRPr="002C3882">
              <w:t>4 этап (12+ мес.) — масштабирование и выход на самоокупаемость.</w:t>
            </w:r>
          </w:p>
          <w:p w14:paraId="0692416B" w14:textId="31EDAC83" w:rsidR="002C3882" w:rsidRPr="002C3882" w:rsidRDefault="002C3882" w:rsidP="002C3882">
            <w:pPr>
              <w:ind w:firstLine="0"/>
            </w:pPr>
            <w:r w:rsidRPr="002C3882">
              <w:t>Ожидаемый темп роста — постепенное расширение пользовательской базы и выход на региональный рынок в течение первого года.</w:t>
            </w:r>
          </w:p>
        </w:tc>
      </w:tr>
    </w:tbl>
    <w:p w14:paraId="4BD17967" w14:textId="77777777" w:rsidR="00351CB0" w:rsidRDefault="00351CB0" w:rsidP="00AC0CA9">
      <w:pPr>
        <w:ind w:firstLine="0"/>
      </w:pPr>
    </w:p>
    <w:sectPr w:rsidR="0035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67"/>
    <w:rsid w:val="002A1B67"/>
    <w:rsid w:val="002C3882"/>
    <w:rsid w:val="00351CB0"/>
    <w:rsid w:val="003D496F"/>
    <w:rsid w:val="00526919"/>
    <w:rsid w:val="00680F42"/>
    <w:rsid w:val="00912A0A"/>
    <w:rsid w:val="00A808A2"/>
    <w:rsid w:val="00AC0CA9"/>
    <w:rsid w:val="00B9624D"/>
    <w:rsid w:val="00DA46ED"/>
    <w:rsid w:val="00E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E94D"/>
  <w15:chartTrackingRefBased/>
  <w15:docId w15:val="{812A5148-ED33-4E2D-AD61-3B02E7D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B6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1B6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1B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1B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1B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1B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B6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B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1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B6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1B6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flawless_s 혼자서 놀기</dc:creator>
  <cp:keywords/>
  <dc:description/>
  <cp:lastModifiedBy>flawless_s 혼자서 놀기</cp:lastModifiedBy>
  <cp:revision>2</cp:revision>
  <dcterms:created xsi:type="dcterms:W3CDTF">2026-03-02T14:50:00Z</dcterms:created>
  <dcterms:modified xsi:type="dcterms:W3CDTF">2026-03-02T16:23:00Z</dcterms:modified>
</cp:coreProperties>
</file>