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EC141" w14:textId="77777777" w:rsidR="000A6501" w:rsidRDefault="000A6501">
      <w:pPr>
        <w:spacing w:before="91"/>
        <w:ind w:right="176"/>
        <w:jc w:val="right"/>
        <w:rPr>
          <w:rFonts w:ascii="Times New Roman" w:hAnsi="Times New Roman" w:cs="Times New Roman"/>
          <w:sz w:val="24"/>
          <w:szCs w:val="24"/>
        </w:rPr>
      </w:pPr>
    </w:p>
    <w:p w14:paraId="61C8D079" w14:textId="77777777" w:rsidR="000A6501" w:rsidRDefault="00030D48">
      <w:pPr>
        <w:widowControl w:val="0"/>
        <w:jc w:val="center"/>
        <w:rPr>
          <w:rFonts w:ascii="Times New Roman" w:hAnsi="Times New Roman" w:cs="Times New Roman"/>
          <w:b/>
          <w:bCs/>
          <w:caps/>
          <w:sz w:val="32"/>
          <w:szCs w:val="20"/>
        </w:rPr>
      </w:pPr>
      <w:r>
        <w:rPr>
          <w:rFonts w:ascii="Times New Roman" w:hAnsi="Times New Roman" w:cs="Times New Roman"/>
          <w:b/>
          <w:bCs/>
          <w:caps/>
          <w:sz w:val="32"/>
          <w:szCs w:val="20"/>
        </w:rPr>
        <w:t xml:space="preserve">Паспорт стартап-проекта </w:t>
      </w:r>
    </w:p>
    <w:p w14:paraId="6FF2A771" w14:textId="77777777" w:rsidR="000A6501" w:rsidRDefault="000A6501">
      <w:pPr>
        <w:widowControl w:val="0"/>
        <w:jc w:val="center"/>
        <w:rPr>
          <w:rFonts w:ascii="Times New Roman" w:hAnsi="Times New Roman" w:cs="Times New Roman"/>
          <w:b/>
          <w:bCs/>
          <w:caps/>
          <w:sz w:val="32"/>
          <w:szCs w:val="20"/>
        </w:r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0A6501" w14:paraId="0D47D148" w14:textId="77777777">
        <w:tc>
          <w:tcPr>
            <w:tcW w:w="4955" w:type="dxa"/>
          </w:tcPr>
          <w:p w14:paraId="7302F4B3" w14:textId="77777777" w:rsidR="0064288F" w:rsidRDefault="0064288F">
            <w:pPr>
              <w:widowControl w:val="0"/>
              <w:rPr>
                <w:rFonts w:ascii="Times New Roman" w:hAnsi="Times New Roman" w:cs="Times New Roman"/>
                <w:bCs/>
                <w:caps/>
                <w:sz w:val="16"/>
                <w:szCs w:val="16"/>
                <w:u w:val="single"/>
                <w:lang w:val="en-US"/>
              </w:rPr>
            </w:pPr>
            <w:r w:rsidRPr="0064288F">
              <w:rPr>
                <w:rFonts w:ascii="Times New Roman" w:hAnsi="Times New Roman" w:cs="Times New Roman"/>
                <w:bCs/>
                <w:caps/>
                <w:sz w:val="16"/>
                <w:szCs w:val="16"/>
                <w:u w:val="single"/>
                <w:lang w:val="en-US"/>
              </w:rPr>
              <w:t xml:space="preserve">https://pt.2035.university/project/reyoufood </w:t>
            </w:r>
          </w:p>
          <w:p w14:paraId="4B0E930F" w14:textId="53725F67" w:rsidR="000A6501" w:rsidRPr="005F4D7E" w:rsidRDefault="00030D48">
            <w:pPr>
              <w:widowControl w:val="0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en-US"/>
              </w:rPr>
            </w:pPr>
            <w:r w:rsidRPr="005F4D7E">
              <w:rPr>
                <w:rFonts w:ascii="Times New Roman" w:hAnsi="Times New Roman" w:cs="Times New Roman"/>
                <w:bCs/>
                <w:i/>
                <w:caps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ссылка</w:t>
            </w:r>
            <w:r w:rsidRPr="005F4D7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на</w:t>
            </w:r>
            <w:r w:rsidRPr="005F4D7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проект</w:t>
            </w:r>
            <w:r w:rsidRPr="005F4D7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4956" w:type="dxa"/>
          </w:tcPr>
          <w:p w14:paraId="092C8DC7" w14:textId="77777777" w:rsidR="000A6501" w:rsidRDefault="00030D48">
            <w:pPr>
              <w:widowControl w:val="0"/>
              <w:jc w:val="right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________________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_(</w:t>
            </w:r>
            <w:proofErr w:type="gramEnd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дата выгрузки)</w:t>
            </w:r>
          </w:p>
        </w:tc>
      </w:tr>
    </w:tbl>
    <w:p w14:paraId="17345D4C" w14:textId="77777777" w:rsidR="000A6501" w:rsidRDefault="000A6501">
      <w:pPr>
        <w:widowControl w:val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5F4D7E" w14:paraId="6DF81CAB" w14:textId="77777777">
        <w:tc>
          <w:tcPr>
            <w:tcW w:w="4955" w:type="dxa"/>
          </w:tcPr>
          <w:p w14:paraId="4EEBF18B" w14:textId="77777777" w:rsidR="005F4D7E" w:rsidRDefault="005F4D7E" w:rsidP="005F4D7E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4956" w:type="dxa"/>
          </w:tcPr>
          <w:p w14:paraId="4C9E3F88" w14:textId="4382F93B" w:rsidR="005F4D7E" w:rsidRDefault="005F4D7E" w:rsidP="005F4D7E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ФГБОУ РЭУ им. Г.В. Плеханова</w:t>
            </w:r>
          </w:p>
        </w:tc>
      </w:tr>
      <w:tr w:rsidR="005F4D7E" w14:paraId="70545671" w14:textId="77777777">
        <w:tc>
          <w:tcPr>
            <w:tcW w:w="4955" w:type="dxa"/>
          </w:tcPr>
          <w:p w14:paraId="6270CB46" w14:textId="77777777" w:rsidR="005F4D7E" w:rsidRDefault="005F4D7E" w:rsidP="005F4D7E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Карточка ВУЗа (по ИНН)</w:t>
            </w:r>
          </w:p>
        </w:tc>
        <w:tc>
          <w:tcPr>
            <w:tcW w:w="4956" w:type="dxa"/>
          </w:tcPr>
          <w:p w14:paraId="1C331FB6" w14:textId="43AB712A" w:rsidR="005F4D7E" w:rsidRDefault="0064288F" w:rsidP="005F4D7E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7705043493</w:t>
            </w:r>
          </w:p>
        </w:tc>
      </w:tr>
      <w:tr w:rsidR="005F4D7E" w14:paraId="5A4C2078" w14:textId="77777777">
        <w:tc>
          <w:tcPr>
            <w:tcW w:w="4955" w:type="dxa"/>
          </w:tcPr>
          <w:p w14:paraId="6E851845" w14:textId="77777777" w:rsidR="005F4D7E" w:rsidRDefault="005F4D7E" w:rsidP="005F4D7E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 ВУЗа </w:t>
            </w:r>
          </w:p>
        </w:tc>
        <w:tc>
          <w:tcPr>
            <w:tcW w:w="4956" w:type="dxa"/>
          </w:tcPr>
          <w:p w14:paraId="03010C93" w14:textId="23212BCE" w:rsidR="005F4D7E" w:rsidRDefault="0064288F" w:rsidP="005F4D7E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Тульский</w:t>
            </w:r>
          </w:p>
        </w:tc>
      </w:tr>
      <w:tr w:rsidR="005F4D7E" w14:paraId="1C970840" w14:textId="77777777">
        <w:tc>
          <w:tcPr>
            <w:tcW w:w="4955" w:type="dxa"/>
          </w:tcPr>
          <w:p w14:paraId="358676DC" w14:textId="77777777" w:rsidR="005F4D7E" w:rsidRDefault="005F4D7E" w:rsidP="005F4D7E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акселерационной программы </w:t>
            </w:r>
          </w:p>
        </w:tc>
        <w:tc>
          <w:tcPr>
            <w:tcW w:w="4956" w:type="dxa"/>
          </w:tcPr>
          <w:p w14:paraId="028AA98C" w14:textId="246F991D" w:rsidR="005F4D7E" w:rsidRPr="0064288F" w:rsidRDefault="0064288F" w:rsidP="005F4D7E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ФУД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ТЕХ</w:t>
            </w:r>
          </w:p>
        </w:tc>
      </w:tr>
      <w:tr w:rsidR="005F4D7E" w14:paraId="7F71E690" w14:textId="77777777">
        <w:tc>
          <w:tcPr>
            <w:tcW w:w="4955" w:type="dxa"/>
          </w:tcPr>
          <w:p w14:paraId="69242F0E" w14:textId="77777777" w:rsidR="005F4D7E" w:rsidRDefault="005F4D7E" w:rsidP="005F4D7E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Дата заключения и номер Договора</w:t>
            </w:r>
          </w:p>
        </w:tc>
        <w:tc>
          <w:tcPr>
            <w:tcW w:w="4956" w:type="dxa"/>
          </w:tcPr>
          <w:p w14:paraId="2C2E1895" w14:textId="77777777" w:rsidR="005F4D7E" w:rsidRDefault="005F4D7E" w:rsidP="005F4D7E">
            <w:pPr>
              <w:widowContro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4FA72BBB" w14:textId="77777777" w:rsidR="000A6501" w:rsidRDefault="000A6501">
      <w:pPr>
        <w:widowControl w:val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683"/>
        <w:gridCol w:w="5381"/>
      </w:tblGrid>
      <w:tr w:rsidR="000A6501" w14:paraId="0F0AB342" w14:textId="77777777">
        <w:tc>
          <w:tcPr>
            <w:tcW w:w="568" w:type="dxa"/>
          </w:tcPr>
          <w:p w14:paraId="5B4583DE" w14:textId="77777777" w:rsidR="000A6501" w:rsidRDefault="000A6501">
            <w:pPr>
              <w:pStyle w:val="aff7"/>
              <w:rPr>
                <w:rFonts w:ascii="Times New Roman" w:hAnsi="Times New Roman"/>
                <w:sz w:val="28"/>
              </w:rPr>
            </w:pPr>
          </w:p>
        </w:tc>
        <w:tc>
          <w:tcPr>
            <w:tcW w:w="10064" w:type="dxa"/>
            <w:gridSpan w:val="2"/>
          </w:tcPr>
          <w:p w14:paraId="14E0BACF" w14:textId="77777777" w:rsidR="000A6501" w:rsidRDefault="00030D48">
            <w:pPr>
              <w:pStyle w:val="aff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Краткая Информация о стартап-проекте</w:t>
            </w:r>
          </w:p>
          <w:p w14:paraId="0C6B64E7" w14:textId="77777777" w:rsidR="000A6501" w:rsidRDefault="000A6501">
            <w:pPr>
              <w:pStyle w:val="TableText"/>
              <w:widowControl w:val="0"/>
              <w:spacing w:after="0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0A6501" w14:paraId="7D399932" w14:textId="77777777">
        <w:tc>
          <w:tcPr>
            <w:tcW w:w="568" w:type="dxa"/>
          </w:tcPr>
          <w:p w14:paraId="288BAD71" w14:textId="77777777" w:rsidR="000A6501" w:rsidRDefault="00030D48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83" w:type="dxa"/>
          </w:tcPr>
          <w:p w14:paraId="11897FF3" w14:textId="77777777" w:rsidR="000A6501" w:rsidRDefault="00030D48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стартап-проекта*</w:t>
            </w:r>
          </w:p>
        </w:tc>
        <w:tc>
          <w:tcPr>
            <w:tcW w:w="5381" w:type="dxa"/>
          </w:tcPr>
          <w:p w14:paraId="51EC9C6B" w14:textId="6F8FC60A" w:rsidR="000A6501" w:rsidRDefault="0064288F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64288F">
              <w:rPr>
                <w:sz w:val="20"/>
                <w:szCs w:val="20"/>
                <w:lang w:val="ru-RU"/>
              </w:rPr>
              <w:t>Платформа для распределения продуктов "</w:t>
            </w:r>
            <w:proofErr w:type="spellStart"/>
            <w:r w:rsidRPr="0064288F">
              <w:rPr>
                <w:sz w:val="20"/>
                <w:szCs w:val="20"/>
                <w:lang w:val="ru-RU"/>
              </w:rPr>
              <w:t>FoodCharity</w:t>
            </w:r>
            <w:proofErr w:type="spellEnd"/>
            <w:r w:rsidRPr="0064288F">
              <w:rPr>
                <w:sz w:val="20"/>
                <w:szCs w:val="20"/>
                <w:lang w:val="ru-RU"/>
              </w:rPr>
              <w:t>"</w:t>
            </w:r>
          </w:p>
        </w:tc>
      </w:tr>
      <w:tr w:rsidR="000A6501" w14:paraId="101B702A" w14:textId="77777777">
        <w:tc>
          <w:tcPr>
            <w:tcW w:w="568" w:type="dxa"/>
          </w:tcPr>
          <w:p w14:paraId="25B71BAF" w14:textId="77777777" w:rsidR="000A6501" w:rsidRDefault="00030D4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83" w:type="dxa"/>
          </w:tcPr>
          <w:p w14:paraId="7CADE09D" w14:textId="77777777" w:rsidR="000A6501" w:rsidRDefault="00030D4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стартап-проекта*</w:t>
            </w:r>
          </w:p>
          <w:p w14:paraId="358ED149" w14:textId="77777777" w:rsidR="000A6501" w:rsidRDefault="00030D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  <w:p w14:paraId="42FFA6E0" w14:textId="77777777" w:rsidR="000A6501" w:rsidRDefault="000A6501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1" w:type="dxa"/>
          </w:tcPr>
          <w:p w14:paraId="64B1B28B" w14:textId="013DC7A6" w:rsidR="000A6501" w:rsidRPr="0064288F" w:rsidRDefault="0064288F" w:rsidP="0064288F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64288F">
              <w:rPr>
                <w:sz w:val="20"/>
                <w:szCs w:val="20"/>
                <w:lang w:val="ru-RU"/>
              </w:rPr>
              <w:t>Онлайн-платформа, которая связывает рестораны, супермаркеты и другие предприятия питания с благотворительными организациями, с целью распределения возникающего продовольственного избытка среди нуждающихся.</w:t>
            </w:r>
          </w:p>
        </w:tc>
      </w:tr>
      <w:tr w:rsidR="000A6501" w14:paraId="48BD8E40" w14:textId="77777777">
        <w:tc>
          <w:tcPr>
            <w:tcW w:w="568" w:type="dxa"/>
          </w:tcPr>
          <w:p w14:paraId="07AAC3CB" w14:textId="77777777" w:rsidR="000A6501" w:rsidRDefault="00030D48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83" w:type="dxa"/>
          </w:tcPr>
          <w:p w14:paraId="3D25EFA1" w14:textId="77777777" w:rsidR="000A6501" w:rsidRDefault="00030D48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Технологическое направление в соответствии с перечнем критических технологий РФ*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381" w:type="dxa"/>
          </w:tcPr>
          <w:p w14:paraId="7366C5C2" w14:textId="0CC7376B" w:rsidR="000A6501" w:rsidRPr="0064288F" w:rsidRDefault="008A2580" w:rsidP="0064288F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A35CEB">
              <w:rPr>
                <w:sz w:val="20"/>
                <w:szCs w:val="20"/>
                <w:lang w:val="ru-RU"/>
              </w:rPr>
              <w:t xml:space="preserve">Технологии </w:t>
            </w:r>
            <w:r w:rsidRPr="00A35CEB">
              <w:rPr>
                <w:sz w:val="20"/>
                <w:szCs w:val="20"/>
              </w:rPr>
              <w:t>IT</w:t>
            </w:r>
            <w:r w:rsidRPr="00A35CEB">
              <w:rPr>
                <w:sz w:val="20"/>
                <w:szCs w:val="20"/>
                <w:lang w:val="ru-RU"/>
              </w:rPr>
              <w:t xml:space="preserve">. </w:t>
            </w:r>
            <w:r w:rsidR="0064288F">
              <w:rPr>
                <w:sz w:val="20"/>
                <w:szCs w:val="20"/>
                <w:lang w:val="ru-RU"/>
              </w:rPr>
              <w:t>Т</w:t>
            </w:r>
            <w:r w:rsidR="0064288F" w:rsidRPr="0064288F">
              <w:rPr>
                <w:sz w:val="20"/>
                <w:szCs w:val="20"/>
                <w:lang w:val="ru-RU"/>
              </w:rPr>
              <w:t>ехнологии информационных, управляющих, навигационных систем</w:t>
            </w:r>
          </w:p>
        </w:tc>
      </w:tr>
      <w:tr w:rsidR="000A6501" w14:paraId="085DA66D" w14:textId="77777777">
        <w:tc>
          <w:tcPr>
            <w:tcW w:w="568" w:type="dxa"/>
          </w:tcPr>
          <w:p w14:paraId="2B0700F2" w14:textId="77777777" w:rsidR="000A6501" w:rsidRDefault="00030D48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83" w:type="dxa"/>
          </w:tcPr>
          <w:p w14:paraId="46BC19A2" w14:textId="77777777" w:rsidR="000A6501" w:rsidRDefault="00030D48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Рынок НТИ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381" w:type="dxa"/>
          </w:tcPr>
          <w:p w14:paraId="59B460F7" w14:textId="77777777" w:rsidR="008A2580" w:rsidRDefault="008A2580" w:rsidP="008A2580">
            <w:pPr>
              <w:pStyle w:val="TableText"/>
              <w:widowControl w:val="0"/>
              <w:numPr>
                <w:ilvl w:val="0"/>
                <w:numId w:val="10"/>
              </w:numPr>
              <w:spacing w:after="0"/>
              <w:rPr>
                <w:sz w:val="20"/>
                <w:szCs w:val="20"/>
                <w:lang w:val="ru-RU"/>
              </w:rPr>
            </w:pPr>
            <w:r w:rsidRPr="001842FB">
              <w:rPr>
                <w:sz w:val="20"/>
                <w:szCs w:val="20"/>
                <w:lang w:val="ru-RU"/>
              </w:rPr>
              <w:t>Сенсорная технология и мониторинг</w:t>
            </w:r>
          </w:p>
          <w:p w14:paraId="77F8C4E9" w14:textId="77777777" w:rsidR="008A2580" w:rsidRDefault="008A2580" w:rsidP="008A2580">
            <w:pPr>
              <w:pStyle w:val="TableText"/>
              <w:widowControl w:val="0"/>
              <w:numPr>
                <w:ilvl w:val="0"/>
                <w:numId w:val="10"/>
              </w:numPr>
              <w:spacing w:after="0"/>
              <w:rPr>
                <w:sz w:val="20"/>
                <w:szCs w:val="20"/>
                <w:lang w:val="ru-RU"/>
              </w:rPr>
            </w:pPr>
            <w:r w:rsidRPr="001842FB">
              <w:rPr>
                <w:sz w:val="20"/>
                <w:szCs w:val="20"/>
                <w:lang w:val="ru-RU"/>
              </w:rPr>
              <w:t>Цифровая платформа и аналитика</w:t>
            </w:r>
          </w:p>
          <w:p w14:paraId="1DA70F0A" w14:textId="77777777" w:rsidR="008A2580" w:rsidRDefault="008A2580" w:rsidP="008A2580">
            <w:pPr>
              <w:pStyle w:val="TableText"/>
              <w:widowControl w:val="0"/>
              <w:numPr>
                <w:ilvl w:val="0"/>
                <w:numId w:val="10"/>
              </w:numPr>
              <w:spacing w:after="0"/>
              <w:rPr>
                <w:sz w:val="20"/>
                <w:szCs w:val="20"/>
                <w:lang w:val="ru-RU"/>
              </w:rPr>
            </w:pPr>
            <w:r w:rsidRPr="001842FB">
              <w:rPr>
                <w:sz w:val="20"/>
                <w:szCs w:val="20"/>
                <w:lang w:val="ru-RU"/>
              </w:rPr>
              <w:t>Устойчивая продовольственная система</w:t>
            </w:r>
          </w:p>
          <w:p w14:paraId="39302DE6" w14:textId="787F8819" w:rsidR="000A6501" w:rsidRDefault="008A2580" w:rsidP="008A2580">
            <w:pPr>
              <w:pStyle w:val="TableText"/>
              <w:widowControl w:val="0"/>
              <w:numPr>
                <w:ilvl w:val="0"/>
                <w:numId w:val="10"/>
              </w:numPr>
              <w:spacing w:after="0"/>
              <w:rPr>
                <w:sz w:val="20"/>
                <w:szCs w:val="20"/>
                <w:lang w:val="ru-RU"/>
              </w:rPr>
            </w:pPr>
            <w:r w:rsidRPr="001842FB">
              <w:rPr>
                <w:sz w:val="20"/>
                <w:szCs w:val="20"/>
                <w:lang w:val="ru-RU"/>
              </w:rPr>
              <w:t>Содействие вторичному использованию продуктов питания</w:t>
            </w:r>
          </w:p>
        </w:tc>
      </w:tr>
      <w:tr w:rsidR="000A6501" w14:paraId="3C2E7799" w14:textId="77777777">
        <w:tc>
          <w:tcPr>
            <w:tcW w:w="568" w:type="dxa"/>
          </w:tcPr>
          <w:p w14:paraId="0BC65D39" w14:textId="77777777" w:rsidR="000A6501" w:rsidRDefault="00030D48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683" w:type="dxa"/>
          </w:tcPr>
          <w:p w14:paraId="53F2FAF8" w14:textId="77777777" w:rsidR="000A6501" w:rsidRDefault="00030D48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Сквозные технологии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5381" w:type="dxa"/>
          </w:tcPr>
          <w:p w14:paraId="2B92DCD4" w14:textId="42600722" w:rsidR="000A6501" w:rsidRDefault="00B60753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Искусственный интеллект</w:t>
            </w:r>
          </w:p>
        </w:tc>
        <w:bookmarkStart w:id="0" w:name="_GoBack"/>
        <w:bookmarkEnd w:id="0"/>
      </w:tr>
      <w:tr w:rsidR="000A6501" w14:paraId="259992A9" w14:textId="77777777">
        <w:tc>
          <w:tcPr>
            <w:tcW w:w="568" w:type="dxa"/>
          </w:tcPr>
          <w:p w14:paraId="5DAF0677" w14:textId="77777777" w:rsidR="000A6501" w:rsidRDefault="000A6501">
            <w:pPr>
              <w:pStyle w:val="aff7"/>
              <w:rPr>
                <w:sz w:val="28"/>
              </w:rPr>
            </w:pPr>
          </w:p>
        </w:tc>
        <w:tc>
          <w:tcPr>
            <w:tcW w:w="10064" w:type="dxa"/>
            <w:gridSpan w:val="2"/>
          </w:tcPr>
          <w:p w14:paraId="1E97F3ED" w14:textId="77777777" w:rsidR="000A6501" w:rsidRDefault="00030D48">
            <w:pPr>
              <w:pStyle w:val="aff7"/>
              <w:rPr>
                <w:sz w:val="28"/>
              </w:rPr>
            </w:pPr>
            <w:r>
              <w:rPr>
                <w:sz w:val="28"/>
              </w:rPr>
              <w:t>Информация о лидере и участниках стартап-проекта</w:t>
            </w:r>
          </w:p>
          <w:p w14:paraId="467585C4" w14:textId="77777777" w:rsidR="000A6501" w:rsidRDefault="000A6501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</w:p>
        </w:tc>
      </w:tr>
      <w:tr w:rsidR="008A2580" w14:paraId="6B42EF76" w14:textId="77777777">
        <w:tc>
          <w:tcPr>
            <w:tcW w:w="568" w:type="dxa"/>
          </w:tcPr>
          <w:p w14:paraId="0F9C2ACC" w14:textId="77777777" w:rsidR="008A2580" w:rsidRDefault="008A2580" w:rsidP="008A2580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683" w:type="dxa"/>
          </w:tcPr>
          <w:p w14:paraId="75229FEF" w14:textId="77777777" w:rsidR="008A2580" w:rsidRDefault="008A2580" w:rsidP="008A2580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Лидер стартап-проекта* </w:t>
            </w:r>
          </w:p>
        </w:tc>
        <w:tc>
          <w:tcPr>
            <w:tcW w:w="5381" w:type="dxa"/>
          </w:tcPr>
          <w:p w14:paraId="412728E1" w14:textId="77777777" w:rsidR="008A2580" w:rsidRPr="001842FB" w:rsidRDefault="008A2580" w:rsidP="008A2580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1842FB">
              <w:rPr>
                <w:sz w:val="20"/>
                <w:szCs w:val="20"/>
                <w:lang w:val="ru-RU"/>
              </w:rPr>
              <w:t xml:space="preserve">- </w:t>
            </w:r>
            <w:r w:rsidRPr="001842FB">
              <w:rPr>
                <w:color w:val="342F37"/>
                <w:sz w:val="20"/>
                <w:szCs w:val="20"/>
                <w:shd w:val="clear" w:color="auto" w:fill="FFFFFF"/>
              </w:rPr>
              <w:t>U</w:t>
            </w:r>
            <w:r w:rsidRPr="001842FB">
              <w:rPr>
                <w:color w:val="342F37"/>
                <w:sz w:val="20"/>
                <w:szCs w:val="20"/>
                <w:shd w:val="clear" w:color="auto" w:fill="FFFFFF"/>
                <w:lang w:val="ru-RU"/>
              </w:rPr>
              <w:t>1414580</w:t>
            </w:r>
          </w:p>
          <w:p w14:paraId="16582412" w14:textId="77777777" w:rsidR="008A2580" w:rsidRPr="001842FB" w:rsidRDefault="008A2580" w:rsidP="008A2580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1842FB">
              <w:rPr>
                <w:sz w:val="20"/>
                <w:szCs w:val="20"/>
                <w:lang w:val="ru-RU"/>
              </w:rPr>
              <w:t xml:space="preserve">- </w:t>
            </w:r>
            <w:r w:rsidRPr="001842FB">
              <w:rPr>
                <w:sz w:val="20"/>
                <w:szCs w:val="20"/>
                <w:shd w:val="clear" w:color="auto" w:fill="FFFFFF"/>
              </w:rPr>
              <w:t>id</w:t>
            </w:r>
            <w:r w:rsidRPr="001842FB">
              <w:rPr>
                <w:sz w:val="20"/>
                <w:szCs w:val="20"/>
                <w:shd w:val="clear" w:color="auto" w:fill="FFFFFF"/>
                <w:lang w:val="ru-RU"/>
              </w:rPr>
              <w:t xml:space="preserve"> 4593882</w:t>
            </w:r>
          </w:p>
          <w:p w14:paraId="4E6C8255" w14:textId="77777777" w:rsidR="008A2580" w:rsidRPr="001842FB" w:rsidRDefault="008A2580" w:rsidP="008A2580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1842FB">
              <w:rPr>
                <w:sz w:val="20"/>
                <w:szCs w:val="20"/>
                <w:lang w:val="ru-RU"/>
              </w:rPr>
              <w:t xml:space="preserve">- </w:t>
            </w:r>
            <w:r>
              <w:rPr>
                <w:sz w:val="20"/>
                <w:szCs w:val="20"/>
                <w:lang w:val="ru-RU"/>
              </w:rPr>
              <w:t>Мирошниченко Алина Юрьевна</w:t>
            </w:r>
          </w:p>
          <w:p w14:paraId="33D0CEC5" w14:textId="77777777" w:rsidR="008A2580" w:rsidRPr="001842FB" w:rsidRDefault="008A2580" w:rsidP="008A2580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 w:rsidRPr="001842FB">
              <w:rPr>
                <w:sz w:val="20"/>
                <w:szCs w:val="20"/>
                <w:lang w:val="ru-RU"/>
              </w:rPr>
              <w:t xml:space="preserve">- </w:t>
            </w:r>
            <w:r>
              <w:rPr>
                <w:sz w:val="20"/>
                <w:szCs w:val="20"/>
                <w:lang w:val="ru-RU"/>
              </w:rPr>
              <w:t>+79207705056</w:t>
            </w:r>
          </w:p>
          <w:p w14:paraId="54F8E3AB" w14:textId="6C9937E0" w:rsidR="008A2580" w:rsidRDefault="008A2580" w:rsidP="008A2580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miroschni</w:t>
            </w:r>
            <w:proofErr w:type="spellEnd"/>
            <w:r w:rsidRPr="001842FB">
              <w:rPr>
                <w:sz w:val="20"/>
                <w:szCs w:val="20"/>
                <w:lang w:val="ru-RU"/>
              </w:rPr>
              <w:t>4</w:t>
            </w:r>
            <w:proofErr w:type="spellStart"/>
            <w:r>
              <w:rPr>
                <w:sz w:val="20"/>
                <w:szCs w:val="20"/>
              </w:rPr>
              <w:t>enkoalina</w:t>
            </w:r>
            <w:proofErr w:type="spellEnd"/>
            <w:r w:rsidRPr="001842FB">
              <w:rPr>
                <w:sz w:val="20"/>
                <w:szCs w:val="20"/>
                <w:lang w:val="ru-RU"/>
              </w:rPr>
              <w:t>@</w:t>
            </w:r>
            <w:r>
              <w:rPr>
                <w:sz w:val="20"/>
                <w:szCs w:val="20"/>
              </w:rPr>
              <w:t>yandex.ru</w:t>
            </w:r>
          </w:p>
        </w:tc>
      </w:tr>
      <w:tr w:rsidR="000A6501" w14:paraId="2647EE7D" w14:textId="77777777">
        <w:tc>
          <w:tcPr>
            <w:tcW w:w="568" w:type="dxa"/>
          </w:tcPr>
          <w:p w14:paraId="01E961A1" w14:textId="77777777" w:rsidR="000A6501" w:rsidRDefault="00030D48">
            <w:pPr>
              <w:pStyle w:val="TableText"/>
              <w:widowControl w:val="0"/>
              <w:spacing w:after="0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10064" w:type="dxa"/>
            <w:gridSpan w:val="2"/>
          </w:tcPr>
          <w:p w14:paraId="7153165B" w14:textId="77777777" w:rsidR="000A6501" w:rsidRDefault="00030D48">
            <w:pPr>
              <w:pStyle w:val="TableText"/>
              <w:widowControl w:val="0"/>
              <w:spacing w:after="0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Команда</w:t>
            </w:r>
            <w:r>
              <w:rPr>
                <w:rStyle w:val="afc"/>
                <w:rFonts w:eastAsiaTheme="minorEastAsia"/>
                <w:lang w:val="ru-RU"/>
              </w:rPr>
              <w:t xml:space="preserve"> </w:t>
            </w:r>
            <w:r>
              <w:rPr>
                <w:rStyle w:val="afc"/>
                <w:rFonts w:eastAsiaTheme="minorEastAsia"/>
                <w:b/>
                <w:bCs/>
                <w:sz w:val="20"/>
                <w:szCs w:val="20"/>
                <w:lang w:val="ru-RU"/>
              </w:rPr>
              <w:t>с</w:t>
            </w:r>
            <w:r>
              <w:rPr>
                <w:b/>
                <w:bCs/>
                <w:sz w:val="20"/>
                <w:szCs w:val="20"/>
                <w:lang w:val="ru-RU"/>
              </w:rPr>
              <w:t>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Style w:val="aff"/>
              <w:tblW w:w="9776" w:type="dxa"/>
              <w:tblLayout w:type="fixed"/>
              <w:tblLook w:val="04A0" w:firstRow="1" w:lastRow="0" w:firstColumn="1" w:lastColumn="0" w:noHBand="0" w:noVBand="1"/>
            </w:tblPr>
            <w:tblGrid>
              <w:gridCol w:w="382"/>
              <w:gridCol w:w="923"/>
              <w:gridCol w:w="1100"/>
              <w:gridCol w:w="1418"/>
              <w:gridCol w:w="1701"/>
              <w:gridCol w:w="1134"/>
              <w:gridCol w:w="1559"/>
              <w:gridCol w:w="1559"/>
            </w:tblGrid>
            <w:tr w:rsidR="000A6501" w14:paraId="33EE8B24" w14:textId="77777777" w:rsidTr="0064288F">
              <w:tc>
                <w:tcPr>
                  <w:tcW w:w="382" w:type="dxa"/>
                </w:tcPr>
                <w:p w14:paraId="1B8D9C19" w14:textId="77777777" w:rsidR="000A6501" w:rsidRDefault="00030D48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№</w:t>
                  </w:r>
                </w:p>
              </w:tc>
              <w:tc>
                <w:tcPr>
                  <w:tcW w:w="923" w:type="dxa"/>
                </w:tcPr>
                <w:p w14:paraId="22AA1904" w14:textId="77777777" w:rsidR="000A6501" w:rsidRDefault="00030D48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Unti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ID</w:t>
                  </w:r>
                </w:p>
              </w:tc>
              <w:tc>
                <w:tcPr>
                  <w:tcW w:w="1100" w:type="dxa"/>
                </w:tcPr>
                <w:p w14:paraId="728E6F30" w14:textId="77777777" w:rsidR="000A6501" w:rsidRDefault="00030D48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Leader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ID</w:t>
                  </w:r>
                </w:p>
              </w:tc>
              <w:tc>
                <w:tcPr>
                  <w:tcW w:w="1418" w:type="dxa"/>
                </w:tcPr>
                <w:p w14:paraId="5D4C823E" w14:textId="77777777" w:rsidR="000A6501" w:rsidRDefault="00030D48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ФИО</w:t>
                  </w:r>
                </w:p>
              </w:tc>
              <w:tc>
                <w:tcPr>
                  <w:tcW w:w="1701" w:type="dxa"/>
                </w:tcPr>
                <w:p w14:paraId="5B2D5D76" w14:textId="77777777" w:rsidR="000A6501" w:rsidRDefault="00030D48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Роль в проекте</w:t>
                  </w:r>
                </w:p>
              </w:tc>
              <w:tc>
                <w:tcPr>
                  <w:tcW w:w="1134" w:type="dxa"/>
                </w:tcPr>
                <w:p w14:paraId="76676902" w14:textId="77777777" w:rsidR="000A6501" w:rsidRDefault="00030D48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Телефон, почта</w:t>
                  </w:r>
                </w:p>
              </w:tc>
              <w:tc>
                <w:tcPr>
                  <w:tcW w:w="1559" w:type="dxa"/>
                </w:tcPr>
                <w:p w14:paraId="78345634" w14:textId="77777777" w:rsidR="000A6501" w:rsidRDefault="00030D48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Должность (при наличии)</w:t>
                  </w:r>
                </w:p>
              </w:tc>
              <w:tc>
                <w:tcPr>
                  <w:tcW w:w="1559" w:type="dxa"/>
                </w:tcPr>
                <w:p w14:paraId="0ADBF910" w14:textId="77777777" w:rsidR="000A6501" w:rsidRDefault="00030D48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Опыт и квалификация (краткое описание)</w:t>
                  </w:r>
                </w:p>
              </w:tc>
            </w:tr>
            <w:tr w:rsidR="008A2580" w14:paraId="21550A36" w14:textId="77777777" w:rsidTr="0064288F">
              <w:tc>
                <w:tcPr>
                  <w:tcW w:w="382" w:type="dxa"/>
                </w:tcPr>
                <w:p w14:paraId="615CC3FC" w14:textId="77777777" w:rsidR="008A2580" w:rsidRDefault="008A2580" w:rsidP="008A2580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923" w:type="dxa"/>
                </w:tcPr>
                <w:p w14:paraId="3ED78791" w14:textId="149EE0A6" w:rsidR="008A2580" w:rsidRDefault="008A2580" w:rsidP="008A2580">
                  <w:pPr>
                    <w:pStyle w:val="TableText"/>
                    <w:widowControl w:val="0"/>
                    <w:spacing w:after="0"/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U </w:t>
                  </w:r>
                  <w:r w:rsidRPr="00BC35C2">
                    <w:rPr>
                      <w:sz w:val="20"/>
                      <w:szCs w:val="20"/>
                    </w:rPr>
                    <w:t>1414578</w:t>
                  </w:r>
                </w:p>
              </w:tc>
              <w:tc>
                <w:tcPr>
                  <w:tcW w:w="1100" w:type="dxa"/>
                </w:tcPr>
                <w:p w14:paraId="6D78AA87" w14:textId="2E1D034B" w:rsidR="008A2580" w:rsidRDefault="008A2580" w:rsidP="008A2580">
                  <w:pPr>
                    <w:pStyle w:val="TableText"/>
                    <w:widowControl w:val="0"/>
                    <w:spacing w:after="0"/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</w:t>
                  </w:r>
                  <w:r w:rsidRPr="00BC35C2">
                    <w:rPr>
                      <w:color w:val="000000"/>
                      <w:sz w:val="20"/>
                      <w:szCs w:val="20"/>
                    </w:rPr>
                    <w:t xml:space="preserve">d </w:t>
                  </w:r>
                  <w:r w:rsidRPr="00BC35C2">
                    <w:rPr>
                      <w:sz w:val="20"/>
                      <w:szCs w:val="20"/>
                    </w:rPr>
                    <w:t>4593948</w:t>
                  </w:r>
                </w:p>
              </w:tc>
              <w:tc>
                <w:tcPr>
                  <w:tcW w:w="1418" w:type="dxa"/>
                </w:tcPr>
                <w:p w14:paraId="4932E99D" w14:textId="2A14168F" w:rsidR="008A2580" w:rsidRDefault="008A2580" w:rsidP="008A2580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Зуева Софья Максимовна</w:t>
                  </w:r>
                </w:p>
              </w:tc>
              <w:tc>
                <w:tcPr>
                  <w:tcW w:w="1701" w:type="dxa"/>
                </w:tcPr>
                <w:p w14:paraId="41390D84" w14:textId="5FB23C45" w:rsidR="008A2580" w:rsidRDefault="008A2580" w:rsidP="008A2580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Администратор</w:t>
                  </w:r>
                </w:p>
              </w:tc>
              <w:tc>
                <w:tcPr>
                  <w:tcW w:w="1134" w:type="dxa"/>
                </w:tcPr>
                <w:p w14:paraId="53BF187A" w14:textId="77777777" w:rsidR="008A2580" w:rsidRPr="001842FB" w:rsidRDefault="008A2580" w:rsidP="008A2580">
                  <w:pPr>
                    <w:pStyle w:val="TableText"/>
                    <w:widowControl w:val="0"/>
                    <w:spacing w:after="0"/>
                  </w:pPr>
                  <w:r w:rsidRPr="001842FB">
                    <w:rPr>
                      <w:sz w:val="20"/>
                      <w:szCs w:val="20"/>
                      <w:shd w:val="clear" w:color="auto" w:fill="FFFFFF"/>
                    </w:rPr>
                    <w:t>+79208876110</w:t>
                  </w:r>
                </w:p>
                <w:p w14:paraId="44C866DB" w14:textId="651AF25C" w:rsidR="008A2580" w:rsidRDefault="00434803" w:rsidP="008A2580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hyperlink r:id="rId8" w:history="1">
                    <w:r w:rsidR="008A2580" w:rsidRPr="00BC35C2">
                      <w:rPr>
                        <w:rStyle w:val="afd"/>
                        <w:rFonts w:eastAsia="Arial"/>
                        <w:color w:val="auto"/>
                        <w:sz w:val="20"/>
                        <w:szCs w:val="20"/>
                        <w:u w:val="none"/>
                        <w:shd w:val="clear" w:color="auto" w:fill="FFFFFF"/>
                      </w:rPr>
                      <w:t>szufv@mail.ru</w:t>
                    </w:r>
                  </w:hyperlink>
                  <w:r w:rsidR="008A2580" w:rsidRPr="00BC35C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1559" w:type="dxa"/>
                </w:tcPr>
                <w:p w14:paraId="571EBA98" w14:textId="77777777" w:rsidR="008A2580" w:rsidRDefault="008A2580" w:rsidP="008A2580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59" w:type="dxa"/>
                </w:tcPr>
                <w:p w14:paraId="50E94DA8" w14:textId="77777777" w:rsidR="008A2580" w:rsidRDefault="008A2580" w:rsidP="008A2580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8A2580" w14:paraId="65420C76" w14:textId="77777777" w:rsidTr="0064288F">
              <w:tc>
                <w:tcPr>
                  <w:tcW w:w="382" w:type="dxa"/>
                </w:tcPr>
                <w:p w14:paraId="56758DD6" w14:textId="77777777" w:rsidR="008A2580" w:rsidRDefault="008A2580" w:rsidP="008A2580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lastRenderedPageBreak/>
                    <w:t>2</w:t>
                  </w:r>
                </w:p>
              </w:tc>
              <w:tc>
                <w:tcPr>
                  <w:tcW w:w="923" w:type="dxa"/>
                </w:tcPr>
                <w:p w14:paraId="76CF2ADF" w14:textId="39F8CEA8" w:rsidR="008A2580" w:rsidRDefault="008A2580" w:rsidP="008A2580">
                  <w:pPr>
                    <w:pStyle w:val="TableText"/>
                    <w:widowControl w:val="0"/>
                    <w:spacing w:after="0"/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BC35C2">
                    <w:rPr>
                      <w:color w:val="000000"/>
                      <w:sz w:val="20"/>
                      <w:szCs w:val="20"/>
                    </w:rPr>
                    <w:t>U 1439329</w:t>
                  </w:r>
                </w:p>
              </w:tc>
              <w:tc>
                <w:tcPr>
                  <w:tcW w:w="1100" w:type="dxa"/>
                </w:tcPr>
                <w:p w14:paraId="04ACAEF1" w14:textId="191CC558" w:rsidR="008A2580" w:rsidRDefault="008A2580" w:rsidP="008A2580">
                  <w:pPr>
                    <w:pStyle w:val="TableText"/>
                    <w:widowControl w:val="0"/>
                    <w:spacing w:after="0"/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</w:t>
                  </w:r>
                  <w:r w:rsidRPr="00BC35C2">
                    <w:rPr>
                      <w:color w:val="000000"/>
                      <w:sz w:val="20"/>
                      <w:szCs w:val="20"/>
                    </w:rPr>
                    <w:t xml:space="preserve">d </w:t>
                  </w:r>
                  <w:r w:rsidRPr="00BC35C2">
                    <w:rPr>
                      <w:sz w:val="20"/>
                      <w:szCs w:val="20"/>
                    </w:rPr>
                    <w:t>4904166</w:t>
                  </w:r>
                </w:p>
              </w:tc>
              <w:tc>
                <w:tcPr>
                  <w:tcW w:w="1418" w:type="dxa"/>
                </w:tcPr>
                <w:p w14:paraId="6FC005D3" w14:textId="7FCB914A" w:rsidR="008A2580" w:rsidRDefault="008A2580" w:rsidP="008A2580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Озеренский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Глеб Александрович</w:t>
                  </w:r>
                </w:p>
              </w:tc>
              <w:tc>
                <w:tcPr>
                  <w:tcW w:w="1701" w:type="dxa"/>
                </w:tcPr>
                <w:p w14:paraId="34AC6B49" w14:textId="3F91B94C" w:rsidR="008A2580" w:rsidRDefault="008A2580" w:rsidP="008A2580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Администратор</w:t>
                  </w:r>
                </w:p>
              </w:tc>
              <w:tc>
                <w:tcPr>
                  <w:tcW w:w="1134" w:type="dxa"/>
                </w:tcPr>
                <w:p w14:paraId="547E645C" w14:textId="77777777" w:rsidR="008A2580" w:rsidRDefault="008A2580" w:rsidP="008A2580">
                  <w:pPr>
                    <w:pStyle w:val="TableText"/>
                    <w:widowControl w:val="0"/>
                    <w:spacing w:after="0"/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BC35C2">
                    <w:rPr>
                      <w:sz w:val="20"/>
                      <w:szCs w:val="20"/>
                      <w:lang w:val="ru-RU"/>
                    </w:rPr>
                    <w:t>+</w:t>
                  </w:r>
                  <w:r w:rsidRPr="00BC35C2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79807265056</w:t>
                  </w:r>
                </w:p>
                <w:p w14:paraId="559C9E45" w14:textId="0FDD0FC4" w:rsidR="008A2580" w:rsidRDefault="00434803" w:rsidP="008A2580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hyperlink r:id="rId9" w:history="1">
                    <w:r w:rsidR="008A2580" w:rsidRPr="00BC35C2">
                      <w:rPr>
                        <w:rStyle w:val="afd"/>
                        <w:rFonts w:eastAsia="Arial"/>
                        <w:color w:val="auto"/>
                        <w:sz w:val="20"/>
                        <w:szCs w:val="20"/>
                        <w:u w:val="none"/>
                        <w:shd w:val="clear" w:color="auto" w:fill="FFFFFF"/>
                      </w:rPr>
                      <w:t>gleb.ozerenskiy.02@mail.ru</w:t>
                    </w:r>
                  </w:hyperlink>
                </w:p>
              </w:tc>
              <w:tc>
                <w:tcPr>
                  <w:tcW w:w="1559" w:type="dxa"/>
                </w:tcPr>
                <w:p w14:paraId="7470933B" w14:textId="77777777" w:rsidR="008A2580" w:rsidRDefault="008A2580" w:rsidP="008A2580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59" w:type="dxa"/>
                </w:tcPr>
                <w:p w14:paraId="1DCD3A4B" w14:textId="77777777" w:rsidR="008A2580" w:rsidRDefault="008A2580" w:rsidP="008A2580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8A2580" w14:paraId="66E92E2E" w14:textId="77777777" w:rsidTr="0064288F">
              <w:tc>
                <w:tcPr>
                  <w:tcW w:w="382" w:type="dxa"/>
                </w:tcPr>
                <w:p w14:paraId="31E4F411" w14:textId="77777777" w:rsidR="008A2580" w:rsidRDefault="008A2580" w:rsidP="008A2580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3</w:t>
                  </w:r>
                </w:p>
              </w:tc>
              <w:tc>
                <w:tcPr>
                  <w:tcW w:w="923" w:type="dxa"/>
                </w:tcPr>
                <w:p w14:paraId="37740AEA" w14:textId="20360680" w:rsidR="008A2580" w:rsidRDefault="008A2580" w:rsidP="008A2580">
                  <w:pPr>
                    <w:pStyle w:val="TableText"/>
                    <w:widowControl w:val="0"/>
                    <w:spacing w:after="0"/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</w:pPr>
                  <w:r w:rsidRPr="00BC35C2">
                    <w:rPr>
                      <w:color w:val="000000"/>
                      <w:sz w:val="20"/>
                      <w:szCs w:val="20"/>
                    </w:rPr>
                    <w:t>U</w:t>
                  </w:r>
                  <w:r w:rsidRPr="00BC35C2">
                    <w:rPr>
                      <w:sz w:val="20"/>
                      <w:szCs w:val="20"/>
                    </w:rPr>
                    <w:t>1414502</w:t>
                  </w:r>
                </w:p>
              </w:tc>
              <w:tc>
                <w:tcPr>
                  <w:tcW w:w="1100" w:type="dxa"/>
                </w:tcPr>
                <w:p w14:paraId="79D38B92" w14:textId="53A4185E" w:rsidR="008A2580" w:rsidRDefault="008A2580" w:rsidP="008A2580">
                  <w:pPr>
                    <w:pStyle w:val="TableText"/>
                    <w:widowControl w:val="0"/>
                    <w:spacing w:after="0"/>
                    <w:rPr>
                      <w:rFonts w:ascii="Calibri" w:hAnsi="Calibri" w:cs="Calibri"/>
                      <w:i/>
                      <w:iCs/>
                      <w:color w:val="000000"/>
                      <w:sz w:val="22"/>
                      <w:szCs w:val="22"/>
                    </w:rPr>
                  </w:pPr>
                  <w:r>
                    <w:rPr>
                      <w:sz w:val="20"/>
                      <w:szCs w:val="20"/>
                    </w:rPr>
                    <w:t xml:space="preserve">id </w:t>
                  </w:r>
                  <w:r w:rsidRPr="001842FB">
                    <w:rPr>
                      <w:sz w:val="20"/>
                      <w:szCs w:val="20"/>
                    </w:rPr>
                    <w:t>4904047</w:t>
                  </w:r>
                </w:p>
              </w:tc>
              <w:tc>
                <w:tcPr>
                  <w:tcW w:w="1418" w:type="dxa"/>
                </w:tcPr>
                <w:p w14:paraId="439E54B4" w14:textId="5947AD02" w:rsidR="008A2580" w:rsidRDefault="008A2580" w:rsidP="008A2580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Миронов Герман Павлович</w:t>
                  </w:r>
                </w:p>
              </w:tc>
              <w:tc>
                <w:tcPr>
                  <w:tcW w:w="1701" w:type="dxa"/>
                </w:tcPr>
                <w:p w14:paraId="2C245030" w14:textId="2DC4FDEB" w:rsidR="008A2580" w:rsidRDefault="008A2580" w:rsidP="008A2580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Администратор</w:t>
                  </w:r>
                </w:p>
              </w:tc>
              <w:tc>
                <w:tcPr>
                  <w:tcW w:w="1134" w:type="dxa"/>
                </w:tcPr>
                <w:p w14:paraId="794DF231" w14:textId="77777777" w:rsidR="008A2580" w:rsidRDefault="008A2580" w:rsidP="008A2580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</w:rPr>
                    <w:t>+7</w:t>
                  </w:r>
                  <w:r w:rsidRPr="00BC35C2">
                    <w:rPr>
                      <w:sz w:val="20"/>
                      <w:szCs w:val="20"/>
                      <w:lang w:val="ru-RU"/>
                    </w:rPr>
                    <w:t>9092614593</w:t>
                  </w:r>
                </w:p>
                <w:p w14:paraId="3E512921" w14:textId="77777777" w:rsidR="008A2580" w:rsidRPr="00BC35C2" w:rsidRDefault="008A2580" w:rsidP="008A2580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0BC35C2">
                    <w:rPr>
                      <w:sz w:val="20"/>
                      <w:szCs w:val="20"/>
                      <w:lang w:val="ru-RU"/>
                    </w:rPr>
                    <w:t>germanpain04@gmail.com</w:t>
                  </w:r>
                </w:p>
                <w:p w14:paraId="08251044" w14:textId="77777777" w:rsidR="008A2580" w:rsidRDefault="008A2580" w:rsidP="008A2580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59" w:type="dxa"/>
                </w:tcPr>
                <w:p w14:paraId="10EDB77B" w14:textId="77777777" w:rsidR="008A2580" w:rsidRDefault="008A2580" w:rsidP="008A2580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59" w:type="dxa"/>
                </w:tcPr>
                <w:p w14:paraId="0AA494B2" w14:textId="77777777" w:rsidR="008A2580" w:rsidRDefault="008A2580" w:rsidP="008A2580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4F1C98" w14:paraId="0ABEBDA2" w14:textId="77777777" w:rsidTr="0064288F">
              <w:tc>
                <w:tcPr>
                  <w:tcW w:w="382" w:type="dxa"/>
                </w:tcPr>
                <w:p w14:paraId="39C24119" w14:textId="277729B6" w:rsidR="004F1C98" w:rsidRDefault="004F1C98" w:rsidP="004F1C98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4</w:t>
                  </w:r>
                </w:p>
              </w:tc>
              <w:tc>
                <w:tcPr>
                  <w:tcW w:w="923" w:type="dxa"/>
                </w:tcPr>
                <w:p w14:paraId="6C483852" w14:textId="7B2C53D8" w:rsidR="004F1C98" w:rsidRPr="004F1C98" w:rsidRDefault="004F1C98" w:rsidP="004F1C98">
                  <w:pPr>
                    <w:pStyle w:val="TableText"/>
                    <w:widowControl w:val="0"/>
                    <w:spacing w:after="0"/>
                    <w:rPr>
                      <w:color w:val="000000"/>
                      <w:sz w:val="20"/>
                      <w:szCs w:val="20"/>
                    </w:rPr>
                  </w:pPr>
                  <w:r w:rsidRPr="004F1C98">
                    <w:rPr>
                      <w:iCs/>
                      <w:color w:val="000000"/>
                      <w:sz w:val="22"/>
                      <w:szCs w:val="22"/>
                    </w:rPr>
                    <w:t>U1399926</w:t>
                  </w:r>
                </w:p>
              </w:tc>
              <w:tc>
                <w:tcPr>
                  <w:tcW w:w="1100" w:type="dxa"/>
                </w:tcPr>
                <w:p w14:paraId="29A58346" w14:textId="6E998615" w:rsidR="004F1C98" w:rsidRPr="004F1C98" w:rsidRDefault="004F1C98" w:rsidP="004F1C98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</w:rPr>
                  </w:pPr>
                  <w:r w:rsidRPr="004F1C98">
                    <w:rPr>
                      <w:iCs/>
                      <w:color w:val="000000"/>
                      <w:sz w:val="22"/>
                      <w:szCs w:val="22"/>
                    </w:rPr>
                    <w:t>2380776</w:t>
                  </w:r>
                </w:p>
              </w:tc>
              <w:tc>
                <w:tcPr>
                  <w:tcW w:w="1418" w:type="dxa"/>
                </w:tcPr>
                <w:p w14:paraId="4DA9D40B" w14:textId="12B9B88F" w:rsidR="004F1C98" w:rsidRPr="004F1C98" w:rsidRDefault="004F1C98" w:rsidP="004F1C98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04F1C98">
                    <w:rPr>
                      <w:sz w:val="20"/>
                      <w:szCs w:val="20"/>
                      <w:lang w:val="ru-RU"/>
                    </w:rPr>
                    <w:t>Кузнечихина Юлия Витальевна</w:t>
                  </w:r>
                </w:p>
              </w:tc>
              <w:tc>
                <w:tcPr>
                  <w:tcW w:w="1701" w:type="dxa"/>
                </w:tcPr>
                <w:p w14:paraId="07388C02" w14:textId="79EA1332" w:rsidR="004F1C98" w:rsidRDefault="004F1C98" w:rsidP="004F1C98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Наставник проекта</w:t>
                  </w:r>
                </w:p>
              </w:tc>
              <w:tc>
                <w:tcPr>
                  <w:tcW w:w="1134" w:type="dxa"/>
                </w:tcPr>
                <w:p w14:paraId="6EFFAB9C" w14:textId="77777777" w:rsidR="004F1C98" w:rsidRDefault="004F1C98" w:rsidP="004F1C98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+7-920-752-62-90</w:t>
                  </w:r>
                </w:p>
                <w:p w14:paraId="1F5FCC52" w14:textId="57C766F8" w:rsidR="004F1C98" w:rsidRPr="004F1C98" w:rsidRDefault="004F1C98" w:rsidP="004F1C98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kuznechihina@mail.ru</w:t>
                  </w:r>
                </w:p>
              </w:tc>
              <w:tc>
                <w:tcPr>
                  <w:tcW w:w="1559" w:type="dxa"/>
                </w:tcPr>
                <w:p w14:paraId="392E23FB" w14:textId="77777777" w:rsidR="004F1C98" w:rsidRDefault="004F1C98" w:rsidP="004F1C98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59" w:type="dxa"/>
                </w:tcPr>
                <w:p w14:paraId="3A2724E2" w14:textId="77777777" w:rsidR="004F1C98" w:rsidRDefault="004F1C98" w:rsidP="004F1C98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4F1C98" w14:paraId="52D9C348" w14:textId="77777777" w:rsidTr="0064288F">
              <w:tc>
                <w:tcPr>
                  <w:tcW w:w="382" w:type="dxa"/>
                </w:tcPr>
                <w:p w14:paraId="79542988" w14:textId="2187E4BD" w:rsidR="004F1C98" w:rsidRDefault="004F1C98" w:rsidP="004F1C98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5</w:t>
                  </w:r>
                </w:p>
              </w:tc>
              <w:tc>
                <w:tcPr>
                  <w:tcW w:w="923" w:type="dxa"/>
                </w:tcPr>
                <w:p w14:paraId="2CCA4ABB" w14:textId="23EF6FC9" w:rsidR="004F1C98" w:rsidRPr="004F1C98" w:rsidRDefault="004F1C98" w:rsidP="004F1C98">
                  <w:pPr>
                    <w:pStyle w:val="TableText"/>
                    <w:widowControl w:val="0"/>
                    <w:spacing w:after="0"/>
                    <w:rPr>
                      <w:color w:val="000000"/>
                      <w:sz w:val="20"/>
                      <w:szCs w:val="20"/>
                    </w:rPr>
                  </w:pPr>
                  <w:r w:rsidRPr="004F1C98">
                    <w:rPr>
                      <w:iCs/>
                      <w:color w:val="000000"/>
                      <w:sz w:val="22"/>
                      <w:szCs w:val="22"/>
                    </w:rPr>
                    <w:t>U129718</w:t>
                  </w:r>
                </w:p>
              </w:tc>
              <w:tc>
                <w:tcPr>
                  <w:tcW w:w="1100" w:type="dxa"/>
                </w:tcPr>
                <w:p w14:paraId="67A1B961" w14:textId="33A026FF" w:rsidR="004F1C98" w:rsidRPr="004F1C98" w:rsidRDefault="004F1C98" w:rsidP="004F1C98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</w:rPr>
                  </w:pPr>
                  <w:r w:rsidRPr="004F1C98">
                    <w:rPr>
                      <w:iCs/>
                      <w:color w:val="000000"/>
                      <w:sz w:val="22"/>
                      <w:szCs w:val="22"/>
                    </w:rPr>
                    <w:t>1077370</w:t>
                  </w:r>
                </w:p>
              </w:tc>
              <w:tc>
                <w:tcPr>
                  <w:tcW w:w="1418" w:type="dxa"/>
                </w:tcPr>
                <w:p w14:paraId="4251A916" w14:textId="2204C839" w:rsidR="004F1C98" w:rsidRPr="004F1C98" w:rsidRDefault="004F1C98" w:rsidP="004F1C98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 w:rsidRPr="004F1C98">
                    <w:rPr>
                      <w:sz w:val="20"/>
                      <w:szCs w:val="20"/>
                      <w:lang w:val="ru-RU"/>
                    </w:rPr>
                    <w:t>Ксенофонтова Оксана Викторовна</w:t>
                  </w:r>
                </w:p>
              </w:tc>
              <w:tc>
                <w:tcPr>
                  <w:tcW w:w="1701" w:type="dxa"/>
                </w:tcPr>
                <w:p w14:paraId="51D08B94" w14:textId="1119D7C4" w:rsidR="004F1C98" w:rsidRDefault="004F1C98" w:rsidP="004F1C98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ru-RU"/>
                    </w:rPr>
                    <w:t>Трекер</w:t>
                  </w:r>
                  <w:proofErr w:type="spellEnd"/>
                  <w:r>
                    <w:rPr>
                      <w:sz w:val="20"/>
                      <w:szCs w:val="20"/>
                      <w:lang w:val="ru-RU"/>
                    </w:rPr>
                    <w:t xml:space="preserve"> проекта</w:t>
                  </w:r>
                </w:p>
              </w:tc>
              <w:tc>
                <w:tcPr>
                  <w:tcW w:w="1134" w:type="dxa"/>
                </w:tcPr>
                <w:p w14:paraId="17C62365" w14:textId="77777777" w:rsidR="004F1C98" w:rsidRDefault="004F1C98" w:rsidP="004F1C98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+7-906-624-53-56</w:t>
                  </w:r>
                </w:p>
                <w:p w14:paraId="48879DC2" w14:textId="2748915D" w:rsidR="004F1C98" w:rsidRPr="004F1C98" w:rsidRDefault="004F1C98" w:rsidP="004F1C98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ksenofontova-ov@mail.ru</w:t>
                  </w:r>
                </w:p>
              </w:tc>
              <w:tc>
                <w:tcPr>
                  <w:tcW w:w="1559" w:type="dxa"/>
                </w:tcPr>
                <w:p w14:paraId="15BBF206" w14:textId="77777777" w:rsidR="004F1C98" w:rsidRDefault="004F1C98" w:rsidP="004F1C98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59" w:type="dxa"/>
                </w:tcPr>
                <w:p w14:paraId="66407BC9" w14:textId="77777777" w:rsidR="004F1C98" w:rsidRDefault="004F1C98" w:rsidP="004F1C98">
                  <w:pPr>
                    <w:pStyle w:val="TableText"/>
                    <w:widowControl w:val="0"/>
                    <w:spacing w:after="0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14:paraId="1A9D796C" w14:textId="77777777" w:rsidR="000A6501" w:rsidRDefault="000A6501">
            <w:pPr>
              <w:pStyle w:val="TableText"/>
              <w:widowControl w:val="0"/>
              <w:spacing w:after="0"/>
              <w:rPr>
                <w:sz w:val="20"/>
                <w:szCs w:val="20"/>
                <w:lang w:val="ru-RU"/>
              </w:rPr>
            </w:pPr>
          </w:p>
        </w:tc>
      </w:tr>
      <w:tr w:rsidR="000A6501" w14:paraId="09856476" w14:textId="77777777">
        <w:tc>
          <w:tcPr>
            <w:tcW w:w="568" w:type="dxa"/>
          </w:tcPr>
          <w:p w14:paraId="30950B7A" w14:textId="77777777" w:rsidR="000A6501" w:rsidRDefault="000A6501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10064" w:type="dxa"/>
            <w:gridSpan w:val="2"/>
          </w:tcPr>
          <w:p w14:paraId="60E60788" w14:textId="77777777" w:rsidR="000A6501" w:rsidRDefault="00030D48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реализации стартап-проекта</w:t>
            </w:r>
          </w:p>
          <w:p w14:paraId="73BBDFCB" w14:textId="77777777" w:rsidR="000A6501" w:rsidRDefault="000A65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501" w14:paraId="363C6070" w14:textId="77777777">
        <w:tc>
          <w:tcPr>
            <w:tcW w:w="568" w:type="dxa"/>
          </w:tcPr>
          <w:p w14:paraId="5D6BC421" w14:textId="77777777" w:rsidR="000A6501" w:rsidRDefault="00030D48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683" w:type="dxa"/>
          </w:tcPr>
          <w:p w14:paraId="0A5007D9" w14:textId="77777777" w:rsidR="000A6501" w:rsidRDefault="00030D48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Аннотация проекта*</w:t>
            </w:r>
          </w:p>
          <w:p w14:paraId="3B49CBDA" w14:textId="77777777" w:rsidR="000A6501" w:rsidRDefault="00030D48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 потребительские сегменты</w:t>
            </w:r>
          </w:p>
        </w:tc>
        <w:tc>
          <w:tcPr>
            <w:tcW w:w="5381" w:type="dxa"/>
          </w:tcPr>
          <w:p w14:paraId="3BD7E4D6" w14:textId="77777777" w:rsidR="005F3C1A" w:rsidRDefault="00A37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DC6">
              <w:rPr>
                <w:rFonts w:ascii="Times New Roman" w:hAnsi="Times New Roman" w:cs="Times New Roman"/>
                <w:sz w:val="20"/>
                <w:szCs w:val="20"/>
              </w:rPr>
              <w:t>Онлайн-платформа, которая связывает рестораны, супермаркеты и другие предприятия питания с благотворительными организациями, чтобы минимизирова</w:t>
            </w:r>
            <w:r w:rsidR="005F3C1A">
              <w:rPr>
                <w:rFonts w:ascii="Times New Roman" w:hAnsi="Times New Roman" w:cs="Times New Roman"/>
                <w:sz w:val="20"/>
                <w:szCs w:val="20"/>
              </w:rPr>
              <w:t xml:space="preserve">ть продовольственный избыток и </w:t>
            </w:r>
            <w:r w:rsidRPr="00A37DC6">
              <w:rPr>
                <w:rFonts w:ascii="Times New Roman" w:hAnsi="Times New Roman" w:cs="Times New Roman"/>
                <w:sz w:val="20"/>
                <w:szCs w:val="20"/>
              </w:rPr>
              <w:t>распределять его среди нуждающихся.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2A0D0994" w14:textId="5341B571" w:rsidR="000A6501" w:rsidRPr="00203041" w:rsidRDefault="00A37DC6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 w:rsidR="00203041" w:rsidRPr="007C06C6">
              <w:rPr>
                <w:rFonts w:ascii="Times New Roman" w:hAnsi="Times New Roman" w:cs="Times New Roman"/>
                <w:sz w:val="20"/>
                <w:szCs w:val="20"/>
              </w:rPr>
              <w:t>предотвращение образования отходов</w:t>
            </w:r>
          </w:p>
          <w:p w14:paraId="67078968" w14:textId="77777777" w:rsidR="00A37DC6" w:rsidRDefault="00A37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Задачи:</w:t>
            </w:r>
          </w:p>
          <w:p w14:paraId="3C8211C0" w14:textId="17B9690A" w:rsidR="00A37DC6" w:rsidRDefault="00A37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Объединение ресторанов</w:t>
            </w:r>
            <w:r w:rsidR="005F3C1A">
              <w:rPr>
                <w:rFonts w:ascii="Times New Roman" w:hAnsi="Times New Roman" w:cs="Times New Roman"/>
                <w:sz w:val="20"/>
                <w:szCs w:val="20"/>
              </w:rPr>
              <w:t>, супермаркетов и других организации общественного питания.</w:t>
            </w:r>
          </w:p>
          <w:p w14:paraId="6541EF87" w14:textId="77777777" w:rsidR="00A37DC6" w:rsidRDefault="00A37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Распределение продовольственного избытка среди нуждающихся. </w:t>
            </w:r>
          </w:p>
          <w:p w14:paraId="3589DF77" w14:textId="77777777" w:rsidR="00A37DC6" w:rsidRDefault="00A37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B15EA">
              <w:rPr>
                <w:rFonts w:ascii="Times New Roman" w:hAnsi="Times New Roman" w:cs="Times New Roman"/>
                <w:sz w:val="20"/>
                <w:szCs w:val="20"/>
              </w:rPr>
              <w:t xml:space="preserve">Объединение благотворительных организаций. </w:t>
            </w:r>
          </w:p>
          <w:p w14:paraId="68B82487" w14:textId="77777777" w:rsidR="00BB15EA" w:rsidRDefault="00BB1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Решение вопроса бедности. </w:t>
            </w:r>
          </w:p>
          <w:p w14:paraId="06663A90" w14:textId="216F6DC2" w:rsidR="00BB15EA" w:rsidRDefault="00BB1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Ожидаемые результаты: распределение продовольственного избытка среди нуждающихся от </w:t>
            </w:r>
            <w:r w:rsidR="005F3C1A">
              <w:rPr>
                <w:rFonts w:ascii="Times New Roman" w:hAnsi="Times New Roman" w:cs="Times New Roman"/>
                <w:sz w:val="20"/>
                <w:szCs w:val="20"/>
              </w:rPr>
              <w:t>организаций торговли и общественного питания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благотворительны</w:t>
            </w:r>
            <w:r w:rsidR="005F3C1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</w:t>
            </w:r>
            <w:r w:rsidR="005F3C1A">
              <w:rPr>
                <w:rFonts w:ascii="Times New Roman" w:hAnsi="Times New Roman" w:cs="Times New Roman"/>
                <w:sz w:val="20"/>
                <w:szCs w:val="20"/>
              </w:rPr>
              <w:t>иям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4CDFDEE3" w14:textId="77777777" w:rsidR="00BB15EA" w:rsidRDefault="00BB15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Области применения результатов: каждая организация, занимающаяся выпуском продукции может использовать данную онлайн-платформу с целью минимизации продовольственного избытка и борьбы с бедностью. </w:t>
            </w:r>
          </w:p>
          <w:p w14:paraId="191E30A1" w14:textId="57D207CD" w:rsidR="002A5F16" w:rsidRDefault="002A5F16" w:rsidP="005F3C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Потенциальные потребительские сегменты: </w:t>
            </w:r>
            <w:r w:rsidR="005F3C1A">
              <w:rPr>
                <w:rFonts w:ascii="Times New Roman" w:hAnsi="Times New Roman" w:cs="Times New Roman"/>
                <w:sz w:val="20"/>
                <w:szCs w:val="20"/>
              </w:rPr>
              <w:t>благотворительные фонды, население 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F3C1A">
              <w:rPr>
                <w:rFonts w:ascii="Times New Roman" w:hAnsi="Times New Roman" w:cs="Times New Roman"/>
                <w:sz w:val="20"/>
                <w:szCs w:val="20"/>
              </w:rPr>
              <w:t>в том числе малоимущие</w:t>
            </w:r>
            <w:r w:rsidR="005F3C1A" w:rsidRPr="005F3C1A">
              <w:rPr>
                <w:rFonts w:ascii="Times New Roman" w:hAnsi="Times New Roman" w:cs="Times New Roman"/>
                <w:sz w:val="20"/>
                <w:szCs w:val="20"/>
              </w:rPr>
              <w:t xml:space="preserve"> сем</w:t>
            </w:r>
            <w:r w:rsidR="005F3C1A">
              <w:rPr>
                <w:rFonts w:ascii="Times New Roman" w:hAnsi="Times New Roman" w:cs="Times New Roman"/>
                <w:sz w:val="20"/>
                <w:szCs w:val="20"/>
              </w:rPr>
              <w:t>ьи</w:t>
            </w:r>
            <w:r w:rsidR="005F3C1A" w:rsidRPr="005F3C1A">
              <w:rPr>
                <w:rFonts w:ascii="Times New Roman" w:hAnsi="Times New Roman" w:cs="Times New Roman"/>
                <w:sz w:val="20"/>
                <w:szCs w:val="20"/>
              </w:rPr>
              <w:t>, а также малоимущи</w:t>
            </w:r>
            <w:r w:rsidR="005F3C1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F3C1A" w:rsidRPr="005F3C1A">
              <w:rPr>
                <w:rFonts w:ascii="Times New Roman" w:hAnsi="Times New Roman" w:cs="Times New Roman"/>
                <w:sz w:val="20"/>
                <w:szCs w:val="20"/>
              </w:rPr>
              <w:t xml:space="preserve"> одиноко проживающи</w:t>
            </w:r>
            <w:r w:rsidR="005F3C1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F3C1A" w:rsidRPr="005F3C1A">
              <w:rPr>
                <w:rFonts w:ascii="Times New Roman" w:hAnsi="Times New Roman" w:cs="Times New Roman"/>
                <w:sz w:val="20"/>
                <w:szCs w:val="20"/>
              </w:rPr>
              <w:t xml:space="preserve"> граждан</w:t>
            </w:r>
            <w:r w:rsidR="005F3C1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F3C1A" w:rsidRPr="005F3C1A">
              <w:rPr>
                <w:rFonts w:ascii="Times New Roman" w:hAnsi="Times New Roman" w:cs="Times New Roman"/>
                <w:sz w:val="20"/>
                <w:szCs w:val="20"/>
              </w:rPr>
              <w:t>, среднедушевой доход которых ниже величины прожиточного минимум</w:t>
            </w:r>
            <w:r w:rsidR="005F3C1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F3C1A" w:rsidRPr="005F3C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A6501" w14:paraId="784F9479" w14:textId="77777777">
        <w:trPr>
          <w:trHeight w:val="400"/>
        </w:trPr>
        <w:tc>
          <w:tcPr>
            <w:tcW w:w="568" w:type="dxa"/>
          </w:tcPr>
          <w:p w14:paraId="454C7B42" w14:textId="77777777" w:rsidR="000A6501" w:rsidRDefault="000A6501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064" w:type="dxa"/>
            <w:gridSpan w:val="2"/>
          </w:tcPr>
          <w:p w14:paraId="22217343" w14:textId="77777777" w:rsidR="000A6501" w:rsidRDefault="00030D48">
            <w:pPr>
              <w:tabs>
                <w:tab w:val="left" w:pos="414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Базовая бизнес-идея </w:t>
            </w:r>
          </w:p>
        </w:tc>
      </w:tr>
      <w:tr w:rsidR="000A6501" w14:paraId="34250163" w14:textId="77777777">
        <w:trPr>
          <w:trHeight w:val="624"/>
        </w:trPr>
        <w:tc>
          <w:tcPr>
            <w:tcW w:w="568" w:type="dxa"/>
          </w:tcPr>
          <w:p w14:paraId="1FFFDC92" w14:textId="77777777" w:rsidR="000A6501" w:rsidRDefault="00030D48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9</w:t>
            </w:r>
          </w:p>
        </w:tc>
        <w:tc>
          <w:tcPr>
            <w:tcW w:w="4683" w:type="dxa"/>
          </w:tcPr>
          <w:p w14:paraId="35BD9532" w14:textId="77777777" w:rsidR="000A6501" w:rsidRDefault="00030D48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Какой продукт (товар/ услуга/ устройство/ ПО/ технология/ процесс и т.д.) будет продаваться*</w:t>
            </w:r>
          </w:p>
          <w:p w14:paraId="451175EE" w14:textId="77777777" w:rsidR="000A6501" w:rsidRDefault="000A6501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49E61256" w14:textId="77777777" w:rsidR="000A6501" w:rsidRDefault="00030D48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lastRenderedPageBreak/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  <w:p w14:paraId="1A5A5625" w14:textId="77777777" w:rsidR="000A6501" w:rsidRDefault="000A6501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381" w:type="dxa"/>
          </w:tcPr>
          <w:p w14:paraId="55E38E2B" w14:textId="1D47EF3D" w:rsidR="007C06C6" w:rsidRPr="007C06C6" w:rsidRDefault="007C06C6" w:rsidP="007C06C6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7C06C6">
              <w:rPr>
                <w:sz w:val="20"/>
                <w:szCs w:val="20"/>
                <w:lang w:val="ru-RU"/>
              </w:rPr>
              <w:lastRenderedPageBreak/>
              <w:t xml:space="preserve">Для платформы, предназначенной для борьбы с продовольственным избытком, будет продаваться </w:t>
            </w:r>
            <w:r>
              <w:rPr>
                <w:sz w:val="20"/>
                <w:szCs w:val="20"/>
                <w:lang w:val="ru-RU"/>
              </w:rPr>
              <w:t>приложение на смартфон.</w:t>
            </w:r>
            <w:r w:rsidRPr="007C06C6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Оно</w:t>
            </w:r>
            <w:r w:rsidRPr="007C06C6">
              <w:rPr>
                <w:sz w:val="20"/>
                <w:szCs w:val="20"/>
                <w:lang w:val="ru-RU"/>
              </w:rPr>
              <w:t xml:space="preserve"> поможет в эффективной </w:t>
            </w:r>
            <w:r w:rsidRPr="007C06C6">
              <w:rPr>
                <w:sz w:val="20"/>
                <w:szCs w:val="20"/>
                <w:lang w:val="ru-RU"/>
              </w:rPr>
              <w:lastRenderedPageBreak/>
              <w:t>организации процесса сбора, переработки и распределения избыточных продуктов питания.</w:t>
            </w:r>
          </w:p>
          <w:p w14:paraId="15D1F9D1" w14:textId="77777777" w:rsidR="007C06C6" w:rsidRPr="007C06C6" w:rsidRDefault="007C06C6" w:rsidP="007C06C6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</w:p>
          <w:p w14:paraId="33698125" w14:textId="77777777" w:rsidR="007C06C6" w:rsidRPr="007C06C6" w:rsidRDefault="007C06C6" w:rsidP="007C06C6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7C06C6">
              <w:rPr>
                <w:sz w:val="20"/>
                <w:szCs w:val="20"/>
                <w:lang w:val="ru-RU"/>
              </w:rPr>
              <w:t>Функционал программного обеспечения будет включать:</w:t>
            </w:r>
          </w:p>
          <w:p w14:paraId="2D9DECE8" w14:textId="1A987921" w:rsidR="007C06C6" w:rsidRPr="007C06C6" w:rsidRDefault="007C06C6" w:rsidP="007C06C6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Pr="007C06C6">
              <w:rPr>
                <w:sz w:val="20"/>
                <w:szCs w:val="20"/>
                <w:lang w:val="ru-RU"/>
              </w:rPr>
              <w:t>. Механизмы для связи с поставщиками продовольствия и благотворительными организациями, которые помогут организовать сбор избыточных продуктов среди производителей, розничных магазинов и ресторанов.</w:t>
            </w:r>
          </w:p>
          <w:p w14:paraId="1E9649F0" w14:textId="4C3674B1" w:rsidR="007C06C6" w:rsidRPr="007C06C6" w:rsidRDefault="007C06C6" w:rsidP="007C06C6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Pr="007C06C6">
              <w:rPr>
                <w:sz w:val="20"/>
                <w:szCs w:val="20"/>
                <w:lang w:val="ru-RU"/>
              </w:rPr>
              <w:t>. Комплексные алгоритмы для оптимизации маршрутов доставки, чтобы эффективно перераспределить продукты по нуждающимся регионам или организациям.</w:t>
            </w:r>
          </w:p>
          <w:p w14:paraId="16A7884F" w14:textId="6680F0B2" w:rsidR="000A6501" w:rsidRDefault="007C06C6" w:rsidP="007C06C6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Pr="007C06C6">
              <w:rPr>
                <w:sz w:val="20"/>
                <w:szCs w:val="20"/>
                <w:lang w:val="ru-RU"/>
              </w:rPr>
              <w:t>. Модули аналитики и отчетности, которые помогут оценить эффективность использования ресурсов, оценить вклад и результаты деятельности платформы.</w:t>
            </w:r>
          </w:p>
        </w:tc>
      </w:tr>
      <w:tr w:rsidR="000A6501" w14:paraId="0F089E00" w14:textId="77777777">
        <w:tc>
          <w:tcPr>
            <w:tcW w:w="568" w:type="dxa"/>
          </w:tcPr>
          <w:p w14:paraId="0AB2FFC5" w14:textId="77777777" w:rsidR="000A6501" w:rsidRDefault="00030D48">
            <w:pPr>
              <w:pStyle w:val="aff0"/>
              <w:ind w:left="0" w:firstLine="0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lastRenderedPageBreak/>
              <w:t>10</w:t>
            </w:r>
          </w:p>
        </w:tc>
        <w:tc>
          <w:tcPr>
            <w:tcW w:w="4683" w:type="dxa"/>
          </w:tcPr>
          <w:p w14:paraId="100AE304" w14:textId="77777777" w:rsidR="000A6501" w:rsidRDefault="00030D48">
            <w:pPr>
              <w:pStyle w:val="aff0"/>
              <w:ind w:left="0" w:firstLine="0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>Какую и чью (какого типа потребителей) проблему решает*</w:t>
            </w:r>
          </w:p>
          <w:p w14:paraId="0CB3B7A5" w14:textId="77777777" w:rsidR="000A6501" w:rsidRDefault="000A6501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</w:p>
          <w:p w14:paraId="6598E857" w14:textId="77777777" w:rsidR="000A6501" w:rsidRDefault="00030D48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5381" w:type="dxa"/>
          </w:tcPr>
          <w:p w14:paraId="39B56060" w14:textId="0E3940B0" w:rsidR="002A5F16" w:rsidRPr="00585557" w:rsidRDefault="002A5F16" w:rsidP="002A5F16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585557">
              <w:rPr>
                <w:sz w:val="20"/>
                <w:szCs w:val="20"/>
                <w:lang w:val="ru-RU"/>
              </w:rPr>
              <w:t>Фудшеринг</w:t>
            </w:r>
            <w:proofErr w:type="spellEnd"/>
            <w:r w:rsidRPr="00585557">
              <w:rPr>
                <w:sz w:val="20"/>
                <w:szCs w:val="20"/>
                <w:lang w:val="ru-RU"/>
              </w:rPr>
              <w:t xml:space="preserve"> – это система пожертвования еды, которая позволяет бороться с проблемой голода и бедности в обществе. Основная идея </w:t>
            </w:r>
            <w:proofErr w:type="spellStart"/>
            <w:r w:rsidRPr="00585557">
              <w:rPr>
                <w:sz w:val="20"/>
                <w:szCs w:val="20"/>
                <w:lang w:val="ru-RU"/>
              </w:rPr>
              <w:t>фудшеринга</w:t>
            </w:r>
            <w:proofErr w:type="spellEnd"/>
            <w:r w:rsidRPr="00585557">
              <w:rPr>
                <w:sz w:val="20"/>
                <w:szCs w:val="20"/>
                <w:lang w:val="ru-RU"/>
              </w:rPr>
              <w:t xml:space="preserve"> заключается в том, чтобы собрать непроданную, но пригодную для употребления еду из ресторанов, кафе, супермаркетов</w:t>
            </w:r>
            <w:r w:rsidR="005F3C1A">
              <w:rPr>
                <w:sz w:val="20"/>
                <w:szCs w:val="20"/>
                <w:lang w:val="ru-RU"/>
              </w:rPr>
              <w:t xml:space="preserve"> и других организаций общественного питания</w:t>
            </w:r>
            <w:r w:rsidRPr="00585557">
              <w:rPr>
                <w:sz w:val="20"/>
                <w:szCs w:val="20"/>
                <w:lang w:val="ru-RU"/>
              </w:rPr>
              <w:t xml:space="preserve"> и доставить ее нуждающимся людям.</w:t>
            </w:r>
          </w:p>
          <w:p w14:paraId="7E3F142B" w14:textId="77777777" w:rsidR="002A5F16" w:rsidRPr="00585557" w:rsidRDefault="002A5F16" w:rsidP="002A5F16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</w:p>
          <w:p w14:paraId="54F5B8E5" w14:textId="5127A76E" w:rsidR="002A5F16" w:rsidRPr="00585557" w:rsidRDefault="002A5F16" w:rsidP="002A5F16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585557">
              <w:rPr>
                <w:sz w:val="20"/>
                <w:szCs w:val="20"/>
                <w:lang w:val="ru-RU"/>
              </w:rPr>
              <w:t xml:space="preserve">Практика </w:t>
            </w:r>
            <w:proofErr w:type="spellStart"/>
            <w:r w:rsidRPr="00585557">
              <w:rPr>
                <w:sz w:val="20"/>
                <w:szCs w:val="20"/>
                <w:lang w:val="ru-RU"/>
              </w:rPr>
              <w:t>фудшеринга</w:t>
            </w:r>
            <w:proofErr w:type="spellEnd"/>
            <w:r w:rsidRPr="00585557">
              <w:rPr>
                <w:sz w:val="20"/>
                <w:szCs w:val="20"/>
                <w:lang w:val="ru-RU"/>
              </w:rPr>
              <w:t xml:space="preserve"> становится все более популярной в различных странах мира, так как она помогает сократить количество продуктов питания, которые иначе бы просто выбросились в мусор. Это в свою очередь снижает негативное влияние на окружающую среду и позволяет использовать уже имеющиеся ресурсы эффективнее.</w:t>
            </w:r>
          </w:p>
          <w:p w14:paraId="794EF615" w14:textId="77777777" w:rsidR="002A5F16" w:rsidRPr="00585557" w:rsidRDefault="002A5F16" w:rsidP="002A5F16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</w:p>
          <w:p w14:paraId="5D02E5B6" w14:textId="5EB9E432" w:rsidR="002A5F16" w:rsidRPr="00585557" w:rsidRDefault="002A5F16" w:rsidP="00B76E15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585557">
              <w:rPr>
                <w:sz w:val="20"/>
                <w:szCs w:val="20"/>
                <w:lang w:val="ru-RU"/>
              </w:rPr>
              <w:t>Фудшеринг</w:t>
            </w:r>
            <w:proofErr w:type="spellEnd"/>
            <w:r w:rsidRPr="00585557">
              <w:rPr>
                <w:sz w:val="20"/>
                <w:szCs w:val="20"/>
                <w:lang w:val="ru-RU"/>
              </w:rPr>
              <w:t xml:space="preserve"> решает несколько проблем. Во-первых, он помогает сократить пищевые отходы и борется с продовольственным избытком. Во-вторых, он борется с бедностью и голодом, доставляя неиспользованную еду нуждающимся людям. Также он способствует устойчивому развитию, позволяя сократить расходы на производство и потребление пищи.</w:t>
            </w:r>
          </w:p>
          <w:p w14:paraId="361642AC" w14:textId="62B10C0F" w:rsidR="000A6501" w:rsidRPr="00585557" w:rsidRDefault="000A6501" w:rsidP="002A5F16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0A6501" w14:paraId="6CA49642" w14:textId="77777777">
        <w:tc>
          <w:tcPr>
            <w:tcW w:w="568" w:type="dxa"/>
          </w:tcPr>
          <w:p w14:paraId="58A20D7C" w14:textId="77777777" w:rsidR="000A6501" w:rsidRDefault="00030D48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</w:p>
        </w:tc>
        <w:tc>
          <w:tcPr>
            <w:tcW w:w="4683" w:type="dxa"/>
          </w:tcPr>
          <w:p w14:paraId="5BEC43AF" w14:textId="77777777" w:rsidR="000A6501" w:rsidRPr="007C06C6" w:rsidRDefault="00030D48">
            <w:pPr>
              <w:ind w:left="56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C06C6">
              <w:rPr>
                <w:rFonts w:ascii="Times New Roman" w:hAnsi="Times New Roman" w:cs="Times New Roman"/>
                <w:b/>
                <w:bCs/>
                <w:sz w:val="20"/>
              </w:rPr>
              <w:t>Потенциальные потребительские сегменты*</w:t>
            </w:r>
          </w:p>
          <w:p w14:paraId="11ED7129" w14:textId="77777777" w:rsidR="000A6501" w:rsidRDefault="00030D48">
            <w:pPr>
              <w:pStyle w:val="aff0"/>
              <w:tabs>
                <w:tab w:val="left" w:pos="230"/>
              </w:tabs>
              <w:ind w:left="0" w:firstLine="0"/>
              <w:rPr>
                <w:bCs/>
                <w:i/>
                <w:sz w:val="20"/>
                <w:lang w:val="ru-RU"/>
              </w:rPr>
            </w:pPr>
            <w:r>
              <w:rPr>
                <w:bCs/>
                <w:i/>
                <w:sz w:val="20"/>
                <w:lang w:val="ru-RU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 (</w:t>
            </w:r>
            <w:r>
              <w:rPr>
                <w:bCs/>
                <w:i/>
                <w:sz w:val="20"/>
              </w:rPr>
              <w:t>B</w:t>
            </w:r>
            <w:r>
              <w:rPr>
                <w:bCs/>
                <w:i/>
                <w:sz w:val="20"/>
                <w:lang w:val="ru-RU"/>
              </w:rPr>
              <w:t>2</w:t>
            </w:r>
            <w:r>
              <w:rPr>
                <w:bCs/>
                <w:i/>
                <w:sz w:val="20"/>
              </w:rPr>
              <w:t>B</w:t>
            </w:r>
            <w:r>
              <w:rPr>
                <w:bCs/>
                <w:i/>
                <w:sz w:val="20"/>
                <w:lang w:val="ru-RU"/>
              </w:rPr>
              <w:t xml:space="preserve">, </w:t>
            </w:r>
            <w:r>
              <w:rPr>
                <w:bCs/>
                <w:i/>
                <w:sz w:val="20"/>
              </w:rPr>
              <w:t>B</w:t>
            </w:r>
            <w:r>
              <w:rPr>
                <w:bCs/>
                <w:i/>
                <w:sz w:val="20"/>
                <w:lang w:val="ru-RU"/>
              </w:rPr>
              <w:t>2</w:t>
            </w:r>
            <w:r>
              <w:rPr>
                <w:bCs/>
                <w:i/>
                <w:sz w:val="20"/>
              </w:rPr>
              <w:t>C</w:t>
            </w:r>
            <w:r>
              <w:rPr>
                <w:bCs/>
                <w:i/>
                <w:sz w:val="20"/>
                <w:lang w:val="ru-RU"/>
              </w:rPr>
              <w:t xml:space="preserve"> и др.)</w:t>
            </w:r>
          </w:p>
        </w:tc>
        <w:tc>
          <w:tcPr>
            <w:tcW w:w="5381" w:type="dxa"/>
          </w:tcPr>
          <w:p w14:paraId="47FF6C99" w14:textId="4EE5F5A2" w:rsidR="00585557" w:rsidRPr="00585557" w:rsidRDefault="00B76E15" w:rsidP="001433AA">
            <w:pPr>
              <w:pStyle w:val="im-mess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0" w:lineRule="atLeast"/>
              <w:ind w:left="60" w:right="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 "</w:t>
            </w:r>
            <w:proofErr w:type="spellStart"/>
            <w:r>
              <w:rPr>
                <w:color w:val="000000"/>
                <w:sz w:val="20"/>
                <w:szCs w:val="20"/>
              </w:rPr>
              <w:t>Food</w:t>
            </w:r>
            <w:r w:rsidR="00585557" w:rsidRPr="00585557">
              <w:rPr>
                <w:color w:val="000000"/>
                <w:sz w:val="20"/>
                <w:szCs w:val="20"/>
              </w:rPr>
              <w:t>Charity</w:t>
            </w:r>
            <w:proofErr w:type="spellEnd"/>
            <w:r w:rsidR="00585557" w:rsidRPr="00585557">
              <w:rPr>
                <w:color w:val="000000"/>
                <w:sz w:val="20"/>
                <w:szCs w:val="20"/>
              </w:rPr>
              <w:t>" может привлечь различные потребительские сегменты. Вот несколько потенциальных сегментов:</w:t>
            </w:r>
            <w:r w:rsidR="00585557" w:rsidRPr="00585557">
              <w:rPr>
                <w:color w:val="000000"/>
                <w:sz w:val="20"/>
                <w:szCs w:val="20"/>
              </w:rPr>
              <w:br/>
            </w:r>
            <w:r w:rsidR="00585557" w:rsidRPr="00585557">
              <w:rPr>
                <w:color w:val="000000"/>
                <w:sz w:val="20"/>
                <w:szCs w:val="20"/>
              </w:rPr>
              <w:br/>
              <w:t>1. Предприятия общественного питания: Рестораны, кафе, пекарни и другие предприятия этой отрасли могут заинтересоваться возможностью уменьшить продовольственные потери и помогать благотворительным организациям.</w:t>
            </w:r>
            <w:r w:rsidR="00585557" w:rsidRPr="00585557">
              <w:rPr>
                <w:color w:val="000000"/>
                <w:sz w:val="20"/>
                <w:szCs w:val="20"/>
              </w:rPr>
              <w:br/>
            </w:r>
            <w:r w:rsidR="00585557" w:rsidRPr="00585557">
              <w:rPr>
                <w:color w:val="000000"/>
                <w:sz w:val="20"/>
                <w:szCs w:val="20"/>
              </w:rPr>
              <w:br/>
              <w:t>2. Благотворительные организации: Организации, занимающиеся поддержкой нуждающихся, могут быть заинтересованы в эффективной и надежной платформе для получения продуктов и перераспределения их нуждающимся.</w:t>
            </w:r>
            <w:r w:rsidR="00585557" w:rsidRPr="00585557">
              <w:rPr>
                <w:color w:val="000000"/>
                <w:sz w:val="20"/>
                <w:szCs w:val="20"/>
              </w:rPr>
              <w:br/>
            </w:r>
            <w:r w:rsidR="00585557" w:rsidRPr="00585557">
              <w:rPr>
                <w:color w:val="000000"/>
                <w:sz w:val="20"/>
                <w:szCs w:val="20"/>
              </w:rPr>
              <w:br/>
              <w:t>3. Бизнесы и компании с корпоративной социальной ответственностью (CSR): Компании, активно вкладывающиеся в социальные и благотворительные инициативы, могут видеть цен</w:t>
            </w:r>
            <w:r>
              <w:rPr>
                <w:color w:val="000000"/>
                <w:sz w:val="20"/>
                <w:szCs w:val="20"/>
              </w:rPr>
              <w:t>ность в участии в проекте "</w:t>
            </w:r>
            <w:proofErr w:type="spellStart"/>
            <w:r>
              <w:rPr>
                <w:color w:val="000000"/>
                <w:sz w:val="20"/>
                <w:szCs w:val="20"/>
              </w:rPr>
              <w:t>Food</w:t>
            </w:r>
            <w:r w:rsidR="00585557" w:rsidRPr="00585557">
              <w:rPr>
                <w:color w:val="000000"/>
                <w:sz w:val="20"/>
                <w:szCs w:val="20"/>
              </w:rPr>
              <w:t>Charity</w:t>
            </w:r>
            <w:proofErr w:type="spellEnd"/>
            <w:r w:rsidR="00585557" w:rsidRPr="00585557">
              <w:rPr>
                <w:color w:val="000000"/>
                <w:sz w:val="20"/>
                <w:szCs w:val="20"/>
              </w:rPr>
              <w:t>" как части своей CSR-стратегии.</w:t>
            </w:r>
            <w:r w:rsidR="00585557" w:rsidRPr="00585557">
              <w:rPr>
                <w:color w:val="000000"/>
                <w:sz w:val="20"/>
                <w:szCs w:val="20"/>
              </w:rPr>
              <w:br/>
            </w:r>
            <w:r w:rsidR="00585557" w:rsidRPr="00585557">
              <w:rPr>
                <w:color w:val="000000"/>
                <w:sz w:val="20"/>
                <w:szCs w:val="20"/>
              </w:rPr>
              <w:br/>
              <w:t>4. Индивидуальные доноры: Люди, желающие внести свой вклад в решение проблемы продовольственного избытка, могут быть заинтересованы в поддержке проекта "</w:t>
            </w:r>
            <w:proofErr w:type="spellStart"/>
            <w:r w:rsidR="00585557" w:rsidRPr="00585557">
              <w:rPr>
                <w:color w:val="000000"/>
                <w:sz w:val="20"/>
                <w:szCs w:val="20"/>
              </w:rPr>
              <w:t>Fo</w:t>
            </w:r>
            <w:r>
              <w:rPr>
                <w:color w:val="000000"/>
                <w:sz w:val="20"/>
                <w:szCs w:val="20"/>
              </w:rPr>
              <w:t>od</w:t>
            </w:r>
            <w:r w:rsidR="00585557" w:rsidRPr="00585557">
              <w:rPr>
                <w:color w:val="000000"/>
                <w:sz w:val="20"/>
                <w:szCs w:val="20"/>
              </w:rPr>
              <w:t>Charity</w:t>
            </w:r>
            <w:proofErr w:type="spellEnd"/>
            <w:r w:rsidR="00585557" w:rsidRPr="00585557">
              <w:rPr>
                <w:color w:val="000000"/>
                <w:sz w:val="20"/>
                <w:szCs w:val="20"/>
              </w:rPr>
              <w:t>".</w:t>
            </w:r>
            <w:r w:rsidR="00585557" w:rsidRPr="00585557">
              <w:rPr>
                <w:color w:val="000000"/>
                <w:sz w:val="20"/>
                <w:szCs w:val="20"/>
              </w:rPr>
              <w:br/>
            </w:r>
            <w:r w:rsidR="00585557" w:rsidRPr="00585557">
              <w:rPr>
                <w:color w:val="000000"/>
                <w:sz w:val="20"/>
                <w:szCs w:val="20"/>
              </w:rPr>
              <w:lastRenderedPageBreak/>
              <w:br/>
              <w:t>5. Организации, ориентированные на экологическую устойчивость: Те, кто ценит уменьшение отходов и продовольственную устойчивость, могут быть заинтересованы в участии в проекте.</w:t>
            </w:r>
            <w:r w:rsidR="00585557" w:rsidRPr="00585557">
              <w:rPr>
                <w:color w:val="000000"/>
                <w:sz w:val="20"/>
                <w:szCs w:val="20"/>
              </w:rPr>
              <w:br/>
            </w:r>
            <w:r w:rsidR="00585557" w:rsidRPr="00585557">
              <w:rPr>
                <w:color w:val="000000"/>
                <w:sz w:val="20"/>
                <w:szCs w:val="20"/>
              </w:rPr>
              <w:br/>
              <w:t>6. Местные власти и государственные органы: Государственные органы, заинтересованные в решении социальных проблем, могут сотрудничать с проектом для поддерж</w:t>
            </w:r>
            <w:r>
              <w:rPr>
                <w:color w:val="000000"/>
                <w:sz w:val="20"/>
                <w:szCs w:val="20"/>
              </w:rPr>
              <w:t>ки его инициатив.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</w:r>
          </w:p>
          <w:p w14:paraId="5D1AEA8A" w14:textId="77777777" w:rsidR="000A6501" w:rsidRPr="00585557" w:rsidRDefault="000A6501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0A6501" w14:paraId="18212ED1" w14:textId="77777777">
        <w:tc>
          <w:tcPr>
            <w:tcW w:w="568" w:type="dxa"/>
          </w:tcPr>
          <w:p w14:paraId="012551EC" w14:textId="77777777" w:rsidR="000A6501" w:rsidRDefault="00030D48">
            <w:pPr>
              <w:pStyle w:val="aff0"/>
              <w:keepLines/>
              <w:tabs>
                <w:tab w:val="left" w:pos="170"/>
              </w:tabs>
              <w:ind w:left="0" w:firstLine="0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lastRenderedPageBreak/>
              <w:t>12</w:t>
            </w:r>
          </w:p>
        </w:tc>
        <w:tc>
          <w:tcPr>
            <w:tcW w:w="4683" w:type="dxa"/>
          </w:tcPr>
          <w:p w14:paraId="0FC48C9A" w14:textId="77777777" w:rsidR="000A6501" w:rsidRDefault="00030D48">
            <w:pPr>
              <w:pStyle w:val="aff0"/>
              <w:keepLines/>
              <w:tabs>
                <w:tab w:val="left" w:pos="170"/>
              </w:tabs>
              <w:ind w:left="0" w:firstLine="0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 xml:space="preserve">На основе какого научно-технического решения и/или результата будет создан продукт (с указанием использования собственных или существующих </w:t>
            </w:r>
            <w:proofErr w:type="gramStart"/>
            <w:r>
              <w:rPr>
                <w:b/>
                <w:bCs/>
                <w:sz w:val="20"/>
                <w:lang w:val="ru-RU"/>
              </w:rPr>
              <w:t>разработок)*</w:t>
            </w:r>
            <w:proofErr w:type="gramEnd"/>
          </w:p>
          <w:p w14:paraId="02529677" w14:textId="77777777" w:rsidR="000A6501" w:rsidRDefault="000A6501">
            <w:pPr>
              <w:pStyle w:val="aff0"/>
              <w:keepLines/>
              <w:tabs>
                <w:tab w:val="left" w:pos="170"/>
              </w:tabs>
              <w:ind w:left="0" w:firstLine="0"/>
              <w:rPr>
                <w:bCs/>
                <w:sz w:val="20"/>
                <w:lang w:val="ru-RU"/>
              </w:rPr>
            </w:pPr>
          </w:p>
          <w:p w14:paraId="3562F9C8" w14:textId="77777777" w:rsidR="000A6501" w:rsidRDefault="00030D48">
            <w:pPr>
              <w:keepLines/>
              <w:tabs>
                <w:tab w:val="left" w:pos="170"/>
              </w:tabs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5381" w:type="dxa"/>
          </w:tcPr>
          <w:p w14:paraId="3628CCC0" w14:textId="77777777" w:rsidR="000A6501" w:rsidRDefault="00C226AC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 П</w:t>
            </w:r>
            <w:r w:rsidRPr="00C226AC">
              <w:rPr>
                <w:sz w:val="20"/>
                <w:szCs w:val="20"/>
                <w:lang w:val="ru-RU"/>
              </w:rPr>
              <w:t>рограмм</w:t>
            </w:r>
            <w:r>
              <w:rPr>
                <w:sz w:val="20"/>
                <w:szCs w:val="20"/>
                <w:lang w:val="ru-RU"/>
              </w:rPr>
              <w:t>а</w:t>
            </w:r>
            <w:r w:rsidRPr="00C226A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26AC">
              <w:rPr>
                <w:sz w:val="20"/>
                <w:szCs w:val="20"/>
                <w:lang w:val="ru-RU"/>
              </w:rPr>
              <w:t>Android</w:t>
            </w:r>
            <w:proofErr w:type="spellEnd"/>
            <w:r w:rsidRPr="00C226A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26AC">
              <w:rPr>
                <w:sz w:val="20"/>
                <w:szCs w:val="20"/>
                <w:lang w:val="ru-RU"/>
              </w:rPr>
              <w:t>Studio</w:t>
            </w:r>
            <w:proofErr w:type="spellEnd"/>
            <w:r w:rsidRPr="00C226AC">
              <w:rPr>
                <w:sz w:val="20"/>
                <w:szCs w:val="20"/>
                <w:lang w:val="ru-RU"/>
              </w:rPr>
              <w:t xml:space="preserve">. Это официальная среда разработки (IDE) для </w:t>
            </w:r>
            <w:proofErr w:type="spellStart"/>
            <w:r w:rsidRPr="00C226AC">
              <w:rPr>
                <w:sz w:val="20"/>
                <w:szCs w:val="20"/>
                <w:lang w:val="ru-RU"/>
              </w:rPr>
              <w:t>Android</w:t>
            </w:r>
            <w:proofErr w:type="spellEnd"/>
            <w:r w:rsidRPr="00C226AC">
              <w:rPr>
                <w:sz w:val="20"/>
                <w:szCs w:val="20"/>
                <w:lang w:val="ru-RU"/>
              </w:rPr>
              <w:t xml:space="preserve">, она работает на </w:t>
            </w:r>
            <w:proofErr w:type="spellStart"/>
            <w:r w:rsidRPr="00C226AC">
              <w:rPr>
                <w:sz w:val="20"/>
                <w:szCs w:val="20"/>
                <w:lang w:val="ru-RU"/>
              </w:rPr>
              <w:t>Windows</w:t>
            </w:r>
            <w:proofErr w:type="spellEnd"/>
            <w:r w:rsidRPr="00C226AC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C226AC">
              <w:rPr>
                <w:sz w:val="20"/>
                <w:szCs w:val="20"/>
                <w:lang w:val="ru-RU"/>
              </w:rPr>
              <w:t>macOS</w:t>
            </w:r>
            <w:proofErr w:type="spellEnd"/>
            <w:r w:rsidRPr="00C226AC">
              <w:rPr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C226AC">
              <w:rPr>
                <w:sz w:val="20"/>
                <w:szCs w:val="20"/>
                <w:lang w:val="ru-RU"/>
              </w:rPr>
              <w:t>Linux</w:t>
            </w:r>
            <w:proofErr w:type="spellEnd"/>
            <w:r w:rsidRPr="00C226AC">
              <w:rPr>
                <w:sz w:val="20"/>
                <w:szCs w:val="20"/>
                <w:lang w:val="ru-RU"/>
              </w:rPr>
              <w:t xml:space="preserve">. Хотя при разработке программ для </w:t>
            </w:r>
            <w:proofErr w:type="spellStart"/>
            <w:r w:rsidRPr="00C226AC">
              <w:rPr>
                <w:sz w:val="20"/>
                <w:szCs w:val="20"/>
                <w:lang w:val="ru-RU"/>
              </w:rPr>
              <w:t>Android</w:t>
            </w:r>
            <w:proofErr w:type="spellEnd"/>
            <w:r w:rsidRPr="00C226AC">
              <w:rPr>
                <w:sz w:val="20"/>
                <w:szCs w:val="20"/>
                <w:lang w:val="ru-RU"/>
              </w:rPr>
              <w:t xml:space="preserve"> можно использовать и другие среды, кроме </w:t>
            </w:r>
            <w:proofErr w:type="spellStart"/>
            <w:r w:rsidRPr="00C226AC">
              <w:rPr>
                <w:sz w:val="20"/>
                <w:szCs w:val="20"/>
                <w:lang w:val="ru-RU"/>
              </w:rPr>
              <w:t>Android</w:t>
            </w:r>
            <w:proofErr w:type="spellEnd"/>
            <w:r w:rsidRPr="00C226A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26AC">
              <w:rPr>
                <w:sz w:val="20"/>
                <w:szCs w:val="20"/>
                <w:lang w:val="ru-RU"/>
              </w:rPr>
              <w:t>Studio.A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26AC">
              <w:rPr>
                <w:sz w:val="20"/>
                <w:szCs w:val="20"/>
                <w:lang w:val="ru-RU"/>
              </w:rPr>
              <w:t>ndroid</w:t>
            </w:r>
            <w:proofErr w:type="spellEnd"/>
            <w:r w:rsidRPr="00C226AC">
              <w:rPr>
                <w:sz w:val="20"/>
                <w:szCs w:val="20"/>
                <w:lang w:val="ru-RU"/>
              </w:rPr>
              <w:t xml:space="preserve"> SDK компилирует код вместе с любыми данными и ресурсами в файл с расширением .</w:t>
            </w:r>
            <w:proofErr w:type="spellStart"/>
            <w:r w:rsidRPr="00C226AC">
              <w:rPr>
                <w:sz w:val="20"/>
                <w:szCs w:val="20"/>
                <w:lang w:val="ru-RU"/>
              </w:rPr>
              <w:t>apk</w:t>
            </w:r>
            <w:proofErr w:type="spellEnd"/>
            <w:r w:rsidRPr="00C226AC">
              <w:rPr>
                <w:sz w:val="20"/>
                <w:szCs w:val="20"/>
                <w:lang w:val="ru-RU"/>
              </w:rPr>
              <w:t xml:space="preserve">. Он содержит всё необходимое для установки приложения на </w:t>
            </w:r>
            <w:proofErr w:type="spellStart"/>
            <w:r w:rsidRPr="00C226AC">
              <w:rPr>
                <w:sz w:val="20"/>
                <w:szCs w:val="20"/>
                <w:lang w:val="ru-RU"/>
              </w:rPr>
              <w:t>Android</w:t>
            </w:r>
            <w:proofErr w:type="spellEnd"/>
            <w:r w:rsidRPr="00C226AC">
              <w:rPr>
                <w:sz w:val="20"/>
                <w:szCs w:val="20"/>
                <w:lang w:val="ru-RU"/>
              </w:rPr>
              <w:t>-устройство.</w:t>
            </w:r>
          </w:p>
          <w:p w14:paraId="2EB92366" w14:textId="77777777" w:rsidR="00C226AC" w:rsidRPr="00C226AC" w:rsidRDefault="00C226AC" w:rsidP="00C226AC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</w:t>
            </w:r>
            <w:r w:rsidRPr="00C226AC">
              <w:rPr>
                <w:sz w:val="20"/>
                <w:szCs w:val="20"/>
                <w:lang w:val="ru-RU"/>
              </w:rPr>
              <w:t>Активность (</w:t>
            </w:r>
            <w:proofErr w:type="spellStart"/>
            <w:r w:rsidRPr="00C226AC">
              <w:rPr>
                <w:sz w:val="20"/>
                <w:szCs w:val="20"/>
                <w:lang w:val="ru-RU"/>
              </w:rPr>
              <w:t>activity</w:t>
            </w:r>
            <w:proofErr w:type="spellEnd"/>
            <w:r w:rsidRPr="00C226AC">
              <w:rPr>
                <w:sz w:val="20"/>
                <w:szCs w:val="20"/>
                <w:lang w:val="ru-RU"/>
              </w:rPr>
              <w:t>) — элементы интерактивного пользовательского интерфейса.</w:t>
            </w:r>
          </w:p>
          <w:p w14:paraId="0F8FD208" w14:textId="77777777" w:rsidR="00C226AC" w:rsidRPr="00C226AC" w:rsidRDefault="00C226AC" w:rsidP="00C226AC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C226AC">
              <w:rPr>
                <w:sz w:val="20"/>
                <w:szCs w:val="20"/>
                <w:lang w:val="ru-RU"/>
              </w:rPr>
              <w:t xml:space="preserve">Одна активность задействует другую и передаёт информацию о том, что намерен делать пользователь, через класс </w:t>
            </w:r>
            <w:proofErr w:type="spellStart"/>
            <w:r w:rsidRPr="00C226AC">
              <w:rPr>
                <w:sz w:val="20"/>
                <w:szCs w:val="20"/>
                <w:lang w:val="ru-RU"/>
              </w:rPr>
              <w:t>Intent</w:t>
            </w:r>
            <w:proofErr w:type="spellEnd"/>
            <w:r w:rsidRPr="00C226AC">
              <w:rPr>
                <w:sz w:val="20"/>
                <w:szCs w:val="20"/>
                <w:lang w:val="ru-RU"/>
              </w:rPr>
              <w:t xml:space="preserve"> (намерения). Активности подобны веб-страницам, а намерения — ссылкам между ними. Запуск приложения — это активность </w:t>
            </w:r>
            <w:proofErr w:type="spellStart"/>
            <w:r w:rsidRPr="00C226AC">
              <w:rPr>
                <w:sz w:val="20"/>
                <w:szCs w:val="20"/>
                <w:lang w:val="ru-RU"/>
              </w:rPr>
              <w:t>Main</w:t>
            </w:r>
            <w:proofErr w:type="spellEnd"/>
            <w:r w:rsidRPr="00C226AC">
              <w:rPr>
                <w:sz w:val="20"/>
                <w:szCs w:val="20"/>
                <w:lang w:val="ru-RU"/>
              </w:rPr>
              <w:t>.</w:t>
            </w:r>
          </w:p>
          <w:p w14:paraId="1B792572" w14:textId="77777777" w:rsidR="00C226AC" w:rsidRPr="00C226AC" w:rsidRDefault="00C226AC" w:rsidP="00C226AC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C226AC">
              <w:rPr>
                <w:sz w:val="20"/>
                <w:szCs w:val="20"/>
                <w:lang w:val="ru-RU"/>
              </w:rPr>
              <w:t>Сервис (</w:t>
            </w:r>
            <w:proofErr w:type="spellStart"/>
            <w:r w:rsidRPr="00C226AC">
              <w:rPr>
                <w:sz w:val="20"/>
                <w:szCs w:val="20"/>
                <w:lang w:val="ru-RU"/>
              </w:rPr>
              <w:t>service</w:t>
            </w:r>
            <w:proofErr w:type="spellEnd"/>
            <w:r w:rsidRPr="00C226AC">
              <w:rPr>
                <w:sz w:val="20"/>
                <w:szCs w:val="20"/>
                <w:lang w:val="ru-RU"/>
              </w:rPr>
              <w:t>) — универсальная точка входа для поддержания работы приложения в фоновом режиме.</w:t>
            </w:r>
          </w:p>
          <w:p w14:paraId="119E4428" w14:textId="77777777" w:rsidR="00C226AC" w:rsidRPr="00C226AC" w:rsidRDefault="00C226AC" w:rsidP="00C226AC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C226AC">
              <w:rPr>
                <w:sz w:val="20"/>
                <w:szCs w:val="20"/>
                <w:lang w:val="ru-RU"/>
              </w:rPr>
              <w:t>Этот компонент выполняет длительные операции или работу для удалённых процессов без визуального интерфейса.</w:t>
            </w:r>
          </w:p>
          <w:p w14:paraId="7FA97FC7" w14:textId="77777777" w:rsidR="00C226AC" w:rsidRPr="00C226AC" w:rsidRDefault="00C226AC" w:rsidP="00C226AC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C226AC">
              <w:rPr>
                <w:sz w:val="20"/>
                <w:szCs w:val="20"/>
                <w:lang w:val="ru-RU"/>
              </w:rPr>
              <w:t>Широковещательный приемник (</w:t>
            </w:r>
            <w:proofErr w:type="spellStart"/>
            <w:r w:rsidRPr="00C226AC">
              <w:rPr>
                <w:sz w:val="20"/>
                <w:szCs w:val="20"/>
                <w:lang w:val="ru-RU"/>
              </w:rPr>
              <w:t>broadcast</w:t>
            </w:r>
            <w:proofErr w:type="spellEnd"/>
            <w:r w:rsidRPr="00C226A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26AC">
              <w:rPr>
                <w:sz w:val="20"/>
                <w:szCs w:val="20"/>
                <w:lang w:val="ru-RU"/>
              </w:rPr>
              <w:t>receiver</w:t>
            </w:r>
            <w:proofErr w:type="spellEnd"/>
            <w:r w:rsidRPr="00C226AC">
              <w:rPr>
                <w:sz w:val="20"/>
                <w:szCs w:val="20"/>
                <w:lang w:val="ru-RU"/>
              </w:rPr>
              <w:t>) транслирует нескольким участникам намерения из приложения.</w:t>
            </w:r>
          </w:p>
          <w:p w14:paraId="311545BD" w14:textId="764168FB" w:rsidR="00C226AC" w:rsidRDefault="00C226AC" w:rsidP="00C226AC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C226AC">
              <w:rPr>
                <w:sz w:val="20"/>
                <w:szCs w:val="20"/>
                <w:lang w:val="ru-RU"/>
              </w:rPr>
              <w:t>Поставщик содержимого (</w:t>
            </w:r>
            <w:proofErr w:type="spellStart"/>
            <w:r w:rsidRPr="00C226AC">
              <w:rPr>
                <w:sz w:val="20"/>
                <w:szCs w:val="20"/>
                <w:lang w:val="ru-RU"/>
              </w:rPr>
              <w:t>content</w:t>
            </w:r>
            <w:proofErr w:type="spellEnd"/>
            <w:r w:rsidRPr="00C226AC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226AC">
              <w:rPr>
                <w:sz w:val="20"/>
                <w:szCs w:val="20"/>
                <w:lang w:val="ru-RU"/>
              </w:rPr>
              <w:t>provider</w:t>
            </w:r>
            <w:proofErr w:type="spellEnd"/>
            <w:r w:rsidRPr="00C226AC">
              <w:rPr>
                <w:sz w:val="20"/>
                <w:szCs w:val="20"/>
                <w:lang w:val="ru-RU"/>
              </w:rPr>
              <w:t xml:space="preserve">) управляет общим набором данных приложения из файловой системы, базы данных </w:t>
            </w:r>
            <w:proofErr w:type="spellStart"/>
            <w:r w:rsidRPr="00C226AC">
              <w:rPr>
                <w:sz w:val="20"/>
                <w:szCs w:val="20"/>
                <w:lang w:val="ru-RU"/>
              </w:rPr>
              <w:t>SQLite</w:t>
            </w:r>
            <w:proofErr w:type="spellEnd"/>
            <w:r w:rsidRPr="00C226AC">
              <w:rPr>
                <w:sz w:val="20"/>
                <w:szCs w:val="20"/>
                <w:lang w:val="ru-RU"/>
              </w:rPr>
              <w:t>, интернета или другого хранилища.</w:t>
            </w:r>
          </w:p>
        </w:tc>
      </w:tr>
      <w:tr w:rsidR="000A6501" w14:paraId="7C00AAEA" w14:textId="77777777">
        <w:tc>
          <w:tcPr>
            <w:tcW w:w="568" w:type="dxa"/>
          </w:tcPr>
          <w:p w14:paraId="4C0DC285" w14:textId="77777777" w:rsidR="000A6501" w:rsidRDefault="00030D48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13</w:t>
            </w:r>
          </w:p>
        </w:tc>
        <w:tc>
          <w:tcPr>
            <w:tcW w:w="4683" w:type="dxa"/>
          </w:tcPr>
          <w:p w14:paraId="46EC43CE" w14:textId="77777777" w:rsidR="000A6501" w:rsidRPr="007C06C6" w:rsidRDefault="00030D48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7C06C6">
              <w:rPr>
                <w:rFonts w:ascii="Times New Roman" w:hAnsi="Times New Roman" w:cs="Times New Roman"/>
                <w:b/>
                <w:sz w:val="20"/>
              </w:rPr>
              <w:t>Бизнес-модель*</w:t>
            </w:r>
          </w:p>
          <w:p w14:paraId="70F2075B" w14:textId="77777777" w:rsidR="000A6501" w:rsidRDefault="00030D48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 продвижения и сбыта продукта планируется использовать и развивать, и т.д. </w:t>
            </w:r>
          </w:p>
        </w:tc>
        <w:tc>
          <w:tcPr>
            <w:tcW w:w="5381" w:type="dxa"/>
          </w:tcPr>
          <w:p w14:paraId="12324C7B" w14:textId="77777777" w:rsidR="000A6501" w:rsidRDefault="00F32C98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Приложение будет бесплатным. </w:t>
            </w:r>
          </w:p>
          <w:p w14:paraId="36D3BC5D" w14:textId="77777777" w:rsidR="00F32C98" w:rsidRDefault="00F32C98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</w:p>
          <w:p w14:paraId="21852447" w14:textId="77777777" w:rsidR="00F32C98" w:rsidRPr="00F32C98" w:rsidRDefault="00F32C98" w:rsidP="00F32C98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F32C98">
              <w:rPr>
                <w:sz w:val="20"/>
                <w:szCs w:val="20"/>
                <w:lang w:val="ru-RU"/>
              </w:rPr>
              <w:t>Бесплатное приложение может приносить доход с:</w:t>
            </w:r>
          </w:p>
          <w:p w14:paraId="0BCD83C6" w14:textId="77777777" w:rsidR="00F32C98" w:rsidRPr="00F32C98" w:rsidRDefault="00F32C98" w:rsidP="00F32C98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</w:p>
          <w:p w14:paraId="6644FD72" w14:textId="77777777" w:rsidR="00F32C98" w:rsidRPr="00F32C98" w:rsidRDefault="00F32C98" w:rsidP="00B76E15">
            <w:pPr>
              <w:pStyle w:val="TableText"/>
              <w:widowControl w:val="0"/>
              <w:numPr>
                <w:ilvl w:val="0"/>
                <w:numId w:val="13"/>
              </w:num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F32C98">
              <w:rPr>
                <w:sz w:val="20"/>
                <w:szCs w:val="20"/>
                <w:lang w:val="ru-RU"/>
              </w:rPr>
              <w:t>Продажа других товаров и услуг.</w:t>
            </w:r>
          </w:p>
          <w:p w14:paraId="7FBBF94B" w14:textId="77777777" w:rsidR="00F32C98" w:rsidRPr="00F32C98" w:rsidRDefault="00F32C98" w:rsidP="00B76E15">
            <w:pPr>
              <w:pStyle w:val="TableText"/>
              <w:widowControl w:val="0"/>
              <w:numPr>
                <w:ilvl w:val="0"/>
                <w:numId w:val="13"/>
              </w:num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F32C98">
              <w:rPr>
                <w:sz w:val="20"/>
                <w:szCs w:val="20"/>
                <w:lang w:val="ru-RU"/>
              </w:rPr>
              <w:t xml:space="preserve">Реклама, спонсорство и </w:t>
            </w:r>
            <w:proofErr w:type="spellStart"/>
            <w:r w:rsidRPr="00F32C98">
              <w:rPr>
                <w:sz w:val="20"/>
                <w:szCs w:val="20"/>
                <w:lang w:val="ru-RU"/>
              </w:rPr>
              <w:t>нативная</w:t>
            </w:r>
            <w:proofErr w:type="spellEnd"/>
            <w:r w:rsidRPr="00F32C98">
              <w:rPr>
                <w:sz w:val="20"/>
                <w:szCs w:val="20"/>
                <w:lang w:val="ru-RU"/>
              </w:rPr>
              <w:t xml:space="preserve"> реклама.</w:t>
            </w:r>
          </w:p>
          <w:p w14:paraId="6957AE40" w14:textId="77777777" w:rsidR="00F32C98" w:rsidRPr="00F32C98" w:rsidRDefault="00F32C98" w:rsidP="00B76E15">
            <w:pPr>
              <w:pStyle w:val="TableText"/>
              <w:widowControl w:val="0"/>
              <w:numPr>
                <w:ilvl w:val="0"/>
                <w:numId w:val="13"/>
              </w:num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F32C98">
              <w:rPr>
                <w:sz w:val="20"/>
                <w:szCs w:val="20"/>
                <w:lang w:val="ru-RU"/>
              </w:rPr>
              <w:t>Виртуальные товары с покупками в приложении.</w:t>
            </w:r>
          </w:p>
          <w:p w14:paraId="10111FE1" w14:textId="742FA50E" w:rsidR="00F32C98" w:rsidRPr="007112BE" w:rsidRDefault="00F32C98" w:rsidP="007112BE">
            <w:pPr>
              <w:pStyle w:val="TableText"/>
              <w:widowControl w:val="0"/>
              <w:numPr>
                <w:ilvl w:val="0"/>
                <w:numId w:val="13"/>
              </w:numPr>
              <w:spacing w:after="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F32C98">
              <w:rPr>
                <w:sz w:val="20"/>
                <w:szCs w:val="20"/>
                <w:lang w:val="ru-RU"/>
              </w:rPr>
              <w:t>Pro</w:t>
            </w:r>
            <w:proofErr w:type="spellEnd"/>
            <w:r w:rsidRPr="00F32C98">
              <w:rPr>
                <w:sz w:val="20"/>
                <w:szCs w:val="20"/>
                <w:lang w:val="ru-RU"/>
              </w:rPr>
              <w:t xml:space="preserve"> обновление для премиум-функций.</w:t>
            </w:r>
          </w:p>
        </w:tc>
      </w:tr>
      <w:tr w:rsidR="000A6501" w:rsidRPr="008A2580" w14:paraId="1F54C272" w14:textId="77777777">
        <w:tc>
          <w:tcPr>
            <w:tcW w:w="568" w:type="dxa"/>
          </w:tcPr>
          <w:p w14:paraId="40A9CB58" w14:textId="77777777" w:rsidR="000A6501" w:rsidRDefault="00030D48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14</w:t>
            </w:r>
          </w:p>
        </w:tc>
        <w:tc>
          <w:tcPr>
            <w:tcW w:w="4683" w:type="dxa"/>
          </w:tcPr>
          <w:p w14:paraId="4CEABE05" w14:textId="77777777" w:rsidR="000A6501" w:rsidRDefault="00030D48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Основные конкуренты*</w:t>
            </w:r>
          </w:p>
          <w:p w14:paraId="6488917E" w14:textId="77777777" w:rsidR="000A6501" w:rsidRDefault="00030D48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Кратко указываются основные конкуренты (не менее 5)</w:t>
            </w:r>
          </w:p>
        </w:tc>
        <w:tc>
          <w:tcPr>
            <w:tcW w:w="5381" w:type="dxa"/>
          </w:tcPr>
          <w:p w14:paraId="7BAE1F11" w14:textId="4BEAA68A" w:rsidR="008A2580" w:rsidRPr="008A2580" w:rsidRDefault="008A2580" w:rsidP="008A2580">
            <w:pPr>
              <w:pStyle w:val="TableText"/>
              <w:widowControl w:val="0"/>
              <w:numPr>
                <w:ilvl w:val="0"/>
                <w:numId w:val="11"/>
              </w:numPr>
              <w:spacing w:after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«</w:t>
            </w:r>
            <w:r w:rsidRPr="008A2580">
              <w:rPr>
                <w:color w:val="000000"/>
                <w:sz w:val="20"/>
                <w:szCs w:val="20"/>
                <w:shd w:val="clear" w:color="auto" w:fill="FFFFFF"/>
              </w:rPr>
              <w:t>Feeding America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»</w:t>
            </w:r>
          </w:p>
          <w:p w14:paraId="2798F8F5" w14:textId="14CA5008" w:rsidR="008A2580" w:rsidRPr="008A2580" w:rsidRDefault="008A2580" w:rsidP="008A2580">
            <w:pPr>
              <w:pStyle w:val="TableText"/>
              <w:widowControl w:val="0"/>
              <w:numPr>
                <w:ilvl w:val="0"/>
                <w:numId w:val="11"/>
              </w:numPr>
              <w:spacing w:after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«</w:t>
            </w:r>
            <w:r w:rsidRPr="008A2580">
              <w:rPr>
                <w:color w:val="000000"/>
                <w:sz w:val="20"/>
                <w:szCs w:val="20"/>
                <w:shd w:val="clear" w:color="auto" w:fill="FFFFFF"/>
              </w:rPr>
              <w:t>Food Rescue US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»</w:t>
            </w:r>
          </w:p>
          <w:p w14:paraId="04EEFF52" w14:textId="623D625C" w:rsidR="008A2580" w:rsidRPr="008A2580" w:rsidRDefault="008A2580" w:rsidP="008A2580">
            <w:pPr>
              <w:pStyle w:val="TableText"/>
              <w:widowControl w:val="0"/>
              <w:numPr>
                <w:ilvl w:val="0"/>
                <w:numId w:val="11"/>
              </w:numPr>
              <w:spacing w:after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«</w:t>
            </w:r>
            <w:r w:rsidRPr="008A2580">
              <w:rPr>
                <w:color w:val="000000"/>
                <w:sz w:val="20"/>
                <w:szCs w:val="20"/>
                <w:shd w:val="clear" w:color="auto" w:fill="FFFFFF"/>
              </w:rPr>
              <w:t>Second Harvest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»</w:t>
            </w:r>
          </w:p>
          <w:p w14:paraId="67161582" w14:textId="5C8C6CFB" w:rsidR="008A2580" w:rsidRPr="008A2580" w:rsidRDefault="008A2580" w:rsidP="008A2580">
            <w:pPr>
              <w:pStyle w:val="TableText"/>
              <w:widowControl w:val="0"/>
              <w:numPr>
                <w:ilvl w:val="0"/>
                <w:numId w:val="11"/>
              </w:numPr>
              <w:spacing w:after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«</w:t>
            </w:r>
            <w:r w:rsidRPr="008A2580">
              <w:rPr>
                <w:color w:val="000000"/>
                <w:sz w:val="20"/>
                <w:szCs w:val="20"/>
                <w:shd w:val="clear" w:color="auto" w:fill="FFFFFF"/>
              </w:rPr>
              <w:t>City Harvest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»</w:t>
            </w:r>
          </w:p>
          <w:p w14:paraId="61AC51BE" w14:textId="2AC8C87B" w:rsidR="008A2580" w:rsidRPr="00585557" w:rsidRDefault="008A2580" w:rsidP="008A2580">
            <w:pPr>
              <w:pStyle w:val="TableText"/>
              <w:widowControl w:val="0"/>
              <w:numPr>
                <w:ilvl w:val="0"/>
                <w:numId w:val="11"/>
              </w:numPr>
              <w:spacing w:after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85557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«</w:t>
            </w:r>
            <w:proofErr w:type="spellStart"/>
            <w:r w:rsidRPr="00585557">
              <w:rPr>
                <w:color w:val="000000"/>
                <w:sz w:val="20"/>
                <w:szCs w:val="20"/>
                <w:shd w:val="clear" w:color="auto" w:fill="FFFFFF"/>
              </w:rPr>
              <w:t>OzHarvest</w:t>
            </w:r>
            <w:proofErr w:type="spellEnd"/>
            <w:r w:rsidRPr="00585557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»</w:t>
            </w:r>
          </w:p>
          <w:p w14:paraId="73BFE415" w14:textId="26BB12E6" w:rsidR="008A2580" w:rsidRPr="00585557" w:rsidRDefault="008A2580" w:rsidP="008A2580">
            <w:pPr>
              <w:pStyle w:val="TableText"/>
              <w:widowControl w:val="0"/>
              <w:numPr>
                <w:ilvl w:val="0"/>
                <w:numId w:val="11"/>
              </w:numPr>
              <w:spacing w:after="0"/>
              <w:jc w:val="both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585557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Международные</w:t>
            </w:r>
            <w:r w:rsidR="00585557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585557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организации с представительствами в России: Например, </w:t>
            </w:r>
            <w:r w:rsidRPr="00585557">
              <w:rPr>
                <w:color w:val="000000"/>
                <w:sz w:val="20"/>
                <w:szCs w:val="20"/>
                <w:shd w:val="clear" w:color="auto" w:fill="FFFFFF"/>
              </w:rPr>
              <w:t>World</w:t>
            </w:r>
            <w:r w:rsidRPr="00585557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585557">
              <w:rPr>
                <w:color w:val="000000"/>
                <w:sz w:val="20"/>
                <w:szCs w:val="20"/>
                <w:shd w:val="clear" w:color="auto" w:fill="FFFFFF"/>
              </w:rPr>
              <w:t>Food</w:t>
            </w:r>
            <w:r w:rsidRPr="00585557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85557">
              <w:rPr>
                <w:color w:val="000000"/>
                <w:sz w:val="20"/>
                <w:szCs w:val="20"/>
                <w:shd w:val="clear" w:color="auto" w:fill="FFFFFF"/>
              </w:rPr>
              <w:t>Programme</w:t>
            </w:r>
            <w:proofErr w:type="spellEnd"/>
            <w:r w:rsidRPr="00585557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(Всемирная продовольственная программа) имеет деятельность в России.</w:t>
            </w:r>
          </w:p>
          <w:p w14:paraId="66427A25" w14:textId="4CD9FC2E" w:rsidR="008A2580" w:rsidRPr="008A2580" w:rsidRDefault="008A2580" w:rsidP="008A2580">
            <w:pPr>
              <w:pStyle w:val="TableText"/>
              <w:widowControl w:val="0"/>
              <w:spacing w:after="0"/>
              <w:ind w:left="72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</w:p>
        </w:tc>
      </w:tr>
      <w:tr w:rsidR="000A6501" w14:paraId="13D773B9" w14:textId="77777777">
        <w:tc>
          <w:tcPr>
            <w:tcW w:w="568" w:type="dxa"/>
          </w:tcPr>
          <w:p w14:paraId="11B46390" w14:textId="77777777" w:rsidR="000A6501" w:rsidRDefault="00030D48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15</w:t>
            </w:r>
          </w:p>
        </w:tc>
        <w:tc>
          <w:tcPr>
            <w:tcW w:w="4683" w:type="dxa"/>
          </w:tcPr>
          <w:p w14:paraId="505C3E1D" w14:textId="77777777" w:rsidR="000A6501" w:rsidRDefault="00030D48">
            <w:pPr>
              <w:tabs>
                <w:tab w:val="left" w:pos="414"/>
              </w:tabs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Ценностное предложение*</w:t>
            </w:r>
          </w:p>
          <w:p w14:paraId="7DC7BE37" w14:textId="77777777" w:rsidR="000A6501" w:rsidRDefault="00030D48">
            <w:pPr>
              <w:tabs>
                <w:tab w:val="left" w:pos="414"/>
              </w:tabs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Формулируется объяснение, почему клиенты должны вести дела с вами, а не с вашими конкурентами, и с самого начала делает </w:t>
            </w:r>
            <w:r>
              <w:rPr>
                <w:rFonts w:ascii="Times New Roman" w:hAnsi="Times New Roman" w:cs="Times New Roman"/>
                <w:bCs/>
                <w:i/>
                <w:sz w:val="20"/>
              </w:rPr>
              <w:lastRenderedPageBreak/>
              <w:t>очевидными преимущества ваших продуктов или услуг</w:t>
            </w:r>
          </w:p>
        </w:tc>
        <w:tc>
          <w:tcPr>
            <w:tcW w:w="5381" w:type="dxa"/>
          </w:tcPr>
          <w:p w14:paraId="441DCEA4" w14:textId="77777777" w:rsidR="00B76E15" w:rsidRDefault="00F32C98" w:rsidP="00F32C98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F32C98">
              <w:rPr>
                <w:sz w:val="20"/>
                <w:szCs w:val="20"/>
                <w:lang w:val="ru-RU"/>
              </w:rPr>
              <w:lastRenderedPageBreak/>
              <w:t>Фудшеринг</w:t>
            </w:r>
            <w:proofErr w:type="spellEnd"/>
            <w:r w:rsidRPr="00F32C98">
              <w:rPr>
                <w:sz w:val="20"/>
                <w:szCs w:val="20"/>
                <w:lang w:val="ru-RU"/>
              </w:rPr>
              <w:t xml:space="preserve"> — это система, которая позволяет собирать и доставлять еду, которая еще пригодна для употребления, но уже не используется в ресторанах, магазинах или других заведениях. Она была разработана для борьбы с продовольственным избытком и бедностью.</w:t>
            </w:r>
          </w:p>
          <w:p w14:paraId="66CD3115" w14:textId="343DB319" w:rsidR="00F32C98" w:rsidRPr="00F32C98" w:rsidRDefault="00F32C98" w:rsidP="00F32C98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F32C98">
              <w:rPr>
                <w:sz w:val="20"/>
                <w:szCs w:val="20"/>
                <w:lang w:val="ru-RU"/>
              </w:rPr>
              <w:lastRenderedPageBreak/>
              <w:t xml:space="preserve">Сегодня </w:t>
            </w:r>
            <w:proofErr w:type="spellStart"/>
            <w:r w:rsidRPr="00F32C98">
              <w:rPr>
                <w:sz w:val="20"/>
                <w:szCs w:val="20"/>
                <w:lang w:val="ru-RU"/>
              </w:rPr>
              <w:t>фудшеринг</w:t>
            </w:r>
            <w:proofErr w:type="spellEnd"/>
            <w:r w:rsidRPr="00F32C98">
              <w:rPr>
                <w:sz w:val="20"/>
                <w:szCs w:val="20"/>
                <w:lang w:val="ru-RU"/>
              </w:rPr>
              <w:t xml:space="preserve"> — это глобальное движение, которое активно привлекает внимание к проблеме продовольственной безопасности и содействует устойчивому развитию. Он играет важную роль в решении проблем голода и бедности, а также в сокращении экологического следа, связанного с потерями и отходами пищевых продуктов.</w:t>
            </w:r>
          </w:p>
          <w:p w14:paraId="72D94275" w14:textId="01386243" w:rsidR="000A6501" w:rsidRDefault="00F32C98" w:rsidP="00F32C98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F32C98">
              <w:rPr>
                <w:sz w:val="20"/>
                <w:szCs w:val="20"/>
                <w:lang w:val="ru-RU"/>
              </w:rPr>
              <w:t xml:space="preserve">В нашем городе необходимо </w:t>
            </w:r>
            <w:r w:rsidR="00B76E15" w:rsidRPr="00F32C98">
              <w:rPr>
                <w:sz w:val="20"/>
                <w:szCs w:val="20"/>
                <w:lang w:val="ru-RU"/>
              </w:rPr>
              <w:t>объединится</w:t>
            </w:r>
            <w:r w:rsidRPr="00F32C98">
              <w:rPr>
                <w:sz w:val="20"/>
                <w:szCs w:val="20"/>
                <w:lang w:val="ru-RU"/>
              </w:rPr>
              <w:t xml:space="preserve"> с друзьями и коллегами, чтобы совместно собирать неиспользованную пищу и распределять ее среди нуждающихся. Необходимо определить места, где можно собирать еду, рекламировать свою инициативу в социальных сетях, сообществах и местных СМИ, чтобы привлечь внимание к проблеме голода и привлечь дополнительных участников.</w:t>
            </w:r>
          </w:p>
        </w:tc>
      </w:tr>
      <w:tr w:rsidR="000A6501" w14:paraId="689169D3" w14:textId="77777777">
        <w:trPr>
          <w:trHeight w:val="1011"/>
        </w:trPr>
        <w:tc>
          <w:tcPr>
            <w:tcW w:w="568" w:type="dxa"/>
          </w:tcPr>
          <w:p w14:paraId="4B7F455E" w14:textId="77777777" w:rsidR="000A6501" w:rsidRDefault="00030D48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16</w:t>
            </w:r>
          </w:p>
        </w:tc>
        <w:tc>
          <w:tcPr>
            <w:tcW w:w="4683" w:type="dxa"/>
          </w:tcPr>
          <w:p w14:paraId="6C94F3B9" w14:textId="77777777" w:rsidR="000A6501" w:rsidRDefault="00030D48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</w:rPr>
              <w:t>т.п.)*</w:t>
            </w:r>
            <w:proofErr w:type="gramEnd"/>
          </w:p>
          <w:p w14:paraId="2956F279" w14:textId="77777777" w:rsidR="000A6501" w:rsidRDefault="000A6501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07A0E5F3" w14:textId="77777777" w:rsidR="000A6501" w:rsidRDefault="00030D48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Приведите аргументы в пользу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5381" w:type="dxa"/>
          </w:tcPr>
          <w:p w14:paraId="5AF81ABE" w14:textId="648F8FA3" w:rsidR="00F32C98" w:rsidRPr="00F32C98" w:rsidRDefault="00F32C98" w:rsidP="00F32C98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</w:t>
            </w:r>
            <w:r w:rsidRPr="00F32C98">
              <w:rPr>
                <w:sz w:val="20"/>
                <w:szCs w:val="20"/>
                <w:lang w:val="ru-RU"/>
              </w:rPr>
              <w:t xml:space="preserve">реимуществом </w:t>
            </w:r>
            <w:proofErr w:type="spellStart"/>
            <w:r w:rsidRPr="00F32C98">
              <w:rPr>
                <w:sz w:val="20"/>
                <w:szCs w:val="20"/>
                <w:lang w:val="ru-RU"/>
              </w:rPr>
              <w:t>фудшеринга</w:t>
            </w:r>
            <w:proofErr w:type="spellEnd"/>
            <w:r w:rsidRPr="00F32C98">
              <w:rPr>
                <w:sz w:val="20"/>
                <w:szCs w:val="20"/>
                <w:lang w:val="ru-RU"/>
              </w:rPr>
              <w:t xml:space="preserve"> является поддержка социальных программ и борьба с неравенством. </w:t>
            </w:r>
            <w:proofErr w:type="spellStart"/>
            <w:r w:rsidRPr="00F32C98">
              <w:rPr>
                <w:sz w:val="20"/>
                <w:szCs w:val="20"/>
                <w:lang w:val="ru-RU"/>
              </w:rPr>
              <w:t>Фудшеринг</w:t>
            </w:r>
            <w:proofErr w:type="spellEnd"/>
            <w:r w:rsidRPr="00F32C98">
              <w:rPr>
                <w:sz w:val="20"/>
                <w:szCs w:val="20"/>
                <w:lang w:val="ru-RU"/>
              </w:rPr>
              <w:t xml:space="preserve"> позволяет доставить пищу нуждающимся людям и помочь им получить полноценное питание. Это особенно важно для детей, пожилых людей и бездомных, которые часто не имеют доступа к достаточному количеству пищи. Поддержка таких программ помогает улучшить качество жизни людей в социально уязвимом положении и способствует снижению неравенства в обществе.</w:t>
            </w:r>
          </w:p>
          <w:p w14:paraId="7B26C648" w14:textId="77777777" w:rsidR="00F32C98" w:rsidRPr="00F32C98" w:rsidRDefault="00F32C98" w:rsidP="00F32C98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</w:p>
          <w:p w14:paraId="42A25486" w14:textId="1991C181" w:rsidR="000A6501" w:rsidRDefault="00F32C98" w:rsidP="00F32C98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F32C98">
              <w:rPr>
                <w:sz w:val="20"/>
                <w:szCs w:val="20"/>
                <w:lang w:val="ru-RU"/>
              </w:rPr>
              <w:t xml:space="preserve">Другим преимуществом </w:t>
            </w:r>
            <w:proofErr w:type="spellStart"/>
            <w:r w:rsidRPr="00F32C98">
              <w:rPr>
                <w:sz w:val="20"/>
                <w:szCs w:val="20"/>
                <w:lang w:val="ru-RU"/>
              </w:rPr>
              <w:t>фудшеринга</w:t>
            </w:r>
            <w:proofErr w:type="spellEnd"/>
            <w:r w:rsidRPr="00F32C98">
              <w:rPr>
                <w:sz w:val="20"/>
                <w:szCs w:val="20"/>
                <w:lang w:val="ru-RU"/>
              </w:rPr>
              <w:t xml:space="preserve"> является экономическая выгода. Предприятия и организации, которые участвуют в </w:t>
            </w:r>
            <w:proofErr w:type="spellStart"/>
            <w:r w:rsidRPr="00F32C98">
              <w:rPr>
                <w:sz w:val="20"/>
                <w:szCs w:val="20"/>
                <w:lang w:val="ru-RU"/>
              </w:rPr>
              <w:t>фудшеринге</w:t>
            </w:r>
            <w:proofErr w:type="spellEnd"/>
            <w:r w:rsidRPr="00F32C98">
              <w:rPr>
                <w:sz w:val="20"/>
                <w:szCs w:val="20"/>
                <w:lang w:val="ru-RU"/>
              </w:rPr>
              <w:t xml:space="preserve">, могут снизить свои затраты на утилизацию пищевых отходов и получить налоговые льготы. Кроме того, участвуя в </w:t>
            </w:r>
            <w:proofErr w:type="spellStart"/>
            <w:r w:rsidRPr="00F32C98">
              <w:rPr>
                <w:sz w:val="20"/>
                <w:szCs w:val="20"/>
                <w:lang w:val="ru-RU"/>
              </w:rPr>
              <w:t>фудшеринге</w:t>
            </w:r>
            <w:proofErr w:type="spellEnd"/>
            <w:r w:rsidRPr="00F32C98">
              <w:rPr>
                <w:sz w:val="20"/>
                <w:szCs w:val="20"/>
                <w:lang w:val="ru-RU"/>
              </w:rPr>
              <w:t>, компании могут улучшить свою репутацию и привлечь больше клиентов. Это выгодно для бизнеса, так как показывает его социальную ответственность и готовность помочь обществу.</w:t>
            </w:r>
          </w:p>
        </w:tc>
      </w:tr>
      <w:tr w:rsidR="000A6501" w14:paraId="238708AE" w14:textId="77777777">
        <w:trPr>
          <w:trHeight w:val="553"/>
        </w:trPr>
        <w:tc>
          <w:tcPr>
            <w:tcW w:w="568" w:type="dxa"/>
          </w:tcPr>
          <w:p w14:paraId="2D95B8FE" w14:textId="77777777" w:rsidR="000A6501" w:rsidRDefault="000A65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lang w:eastAsia="en-US"/>
              </w:rPr>
            </w:pPr>
          </w:p>
        </w:tc>
        <w:tc>
          <w:tcPr>
            <w:tcW w:w="10064" w:type="dxa"/>
            <w:gridSpan w:val="2"/>
            <w:vAlign w:val="center"/>
          </w:tcPr>
          <w:p w14:paraId="63E6ACFB" w14:textId="77777777" w:rsidR="000A6501" w:rsidRDefault="00030D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lang w:eastAsia="en-US"/>
              </w:rPr>
              <w:t>Характеристика будущего продукта</w:t>
            </w:r>
          </w:p>
        </w:tc>
      </w:tr>
      <w:tr w:rsidR="000A6501" w14:paraId="46009078" w14:textId="77777777" w:rsidTr="00B76E15">
        <w:trPr>
          <w:trHeight w:val="3613"/>
        </w:trPr>
        <w:tc>
          <w:tcPr>
            <w:tcW w:w="568" w:type="dxa"/>
          </w:tcPr>
          <w:p w14:paraId="0E64B97B" w14:textId="77777777" w:rsidR="000A6501" w:rsidRDefault="00030D48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17</w:t>
            </w:r>
          </w:p>
        </w:tc>
        <w:tc>
          <w:tcPr>
            <w:tcW w:w="4683" w:type="dxa"/>
          </w:tcPr>
          <w:p w14:paraId="492C54FC" w14:textId="77777777" w:rsidR="000A6501" w:rsidRDefault="00030D48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44C53551" w14:textId="77777777" w:rsidR="000A6501" w:rsidRDefault="000A6501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5C9B423C" w14:textId="77777777" w:rsidR="000A6501" w:rsidRDefault="00030D48">
            <w:pPr>
              <w:widowControl w:val="0"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тематическому направлению</w:t>
            </w:r>
          </w:p>
        </w:tc>
        <w:tc>
          <w:tcPr>
            <w:tcW w:w="5381" w:type="dxa"/>
          </w:tcPr>
          <w:p w14:paraId="54B48485" w14:textId="5C039761" w:rsidR="00FC2686" w:rsidRPr="00B76E15" w:rsidRDefault="00B76E15" w:rsidP="00B76E15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B76E15">
              <w:rPr>
                <w:sz w:val="20"/>
                <w:szCs w:val="20"/>
                <w:lang w:val="ru-RU"/>
              </w:rPr>
              <w:t xml:space="preserve">Эффективное приложение </w:t>
            </w:r>
            <w:r w:rsidR="00FC2686" w:rsidRPr="00B76E15">
              <w:rPr>
                <w:sz w:val="20"/>
                <w:szCs w:val="20"/>
                <w:lang w:val="ru-RU"/>
              </w:rPr>
              <w:t xml:space="preserve">по </w:t>
            </w:r>
            <w:proofErr w:type="spellStart"/>
            <w:r w:rsidR="00FC2686" w:rsidRPr="00B76E15">
              <w:rPr>
                <w:sz w:val="20"/>
                <w:szCs w:val="20"/>
                <w:lang w:val="ru-RU"/>
              </w:rPr>
              <w:t>фудшерингу</w:t>
            </w:r>
            <w:proofErr w:type="spellEnd"/>
            <w:r w:rsidR="00FC2686" w:rsidRPr="00B76E15">
              <w:rPr>
                <w:sz w:val="20"/>
                <w:szCs w:val="20"/>
                <w:lang w:val="ru-RU"/>
              </w:rPr>
              <w:t xml:space="preserve"> поможет любой организации:</w:t>
            </w:r>
          </w:p>
          <w:p w14:paraId="2C4CD15D" w14:textId="770D53D5" w:rsidR="00FC2686" w:rsidRPr="00B76E15" w:rsidRDefault="00FC2686" w:rsidP="00B76E15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B76E15">
              <w:rPr>
                <w:sz w:val="20"/>
                <w:szCs w:val="20"/>
                <w:lang w:val="ru-RU"/>
              </w:rPr>
              <w:t>- Собирать и обрабатывать аналитику клиентов.</w:t>
            </w:r>
          </w:p>
          <w:p w14:paraId="1A08979B" w14:textId="61DA3276" w:rsidR="00FC2686" w:rsidRPr="00B76E15" w:rsidRDefault="00FC2686" w:rsidP="00B76E15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B76E15">
              <w:rPr>
                <w:sz w:val="20"/>
                <w:szCs w:val="20"/>
                <w:lang w:val="ru-RU"/>
              </w:rPr>
              <w:t>- Оптимизировать бизнес-процессы.</w:t>
            </w:r>
          </w:p>
          <w:p w14:paraId="56ACDF56" w14:textId="387F2659" w:rsidR="00FC2686" w:rsidRPr="00B76E15" w:rsidRDefault="00FC2686" w:rsidP="00B76E15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B76E15">
              <w:rPr>
                <w:sz w:val="20"/>
                <w:szCs w:val="20"/>
                <w:lang w:val="ru-RU"/>
              </w:rPr>
              <w:t>- Автоматизировать административные задачи.</w:t>
            </w:r>
          </w:p>
          <w:p w14:paraId="4100D1C4" w14:textId="689A322F" w:rsidR="00FC2686" w:rsidRPr="00B76E15" w:rsidRDefault="00FC2686" w:rsidP="00B76E15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B76E15">
              <w:rPr>
                <w:sz w:val="20"/>
                <w:szCs w:val="20"/>
                <w:lang w:val="ru-RU"/>
              </w:rPr>
              <w:t>- Улучшать маркетинговые материалы.</w:t>
            </w:r>
          </w:p>
          <w:p w14:paraId="10A0D4BC" w14:textId="77777777" w:rsidR="000A6501" w:rsidRPr="00B76E15" w:rsidRDefault="00FC2686" w:rsidP="00B76E15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B76E15">
              <w:rPr>
                <w:sz w:val="20"/>
                <w:szCs w:val="20"/>
                <w:lang w:val="ru-RU"/>
              </w:rPr>
              <w:t>- Повышать продажи и доход.</w:t>
            </w:r>
          </w:p>
          <w:p w14:paraId="75F296D0" w14:textId="7439C24E" w:rsidR="00FC2686" w:rsidRPr="00B76E15" w:rsidRDefault="00FC2686" w:rsidP="00B76E15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B76E15">
              <w:rPr>
                <w:sz w:val="20"/>
                <w:szCs w:val="20"/>
                <w:lang w:val="ru-RU"/>
              </w:rPr>
              <w:t>Наше приложение должно отвечать 5 основным характеристикам:</w:t>
            </w:r>
          </w:p>
          <w:p w14:paraId="76909C46" w14:textId="402BC91F" w:rsidR="00FC2686" w:rsidRPr="00B76E15" w:rsidRDefault="00FC2686" w:rsidP="00B76E15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B76E15">
              <w:rPr>
                <w:sz w:val="20"/>
                <w:szCs w:val="20"/>
                <w:lang w:val="ru-RU"/>
              </w:rPr>
              <w:t>- Хорошо спроектированный пользовательский интерфейс</w:t>
            </w:r>
          </w:p>
          <w:p w14:paraId="24C82D3B" w14:textId="371CBED5" w:rsidR="00FC2686" w:rsidRPr="00B76E15" w:rsidRDefault="00FC2686" w:rsidP="00B76E15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B76E15">
              <w:rPr>
                <w:sz w:val="20"/>
                <w:szCs w:val="20"/>
                <w:lang w:val="ru-RU"/>
              </w:rPr>
              <w:t>- Быстрая загрузка</w:t>
            </w:r>
          </w:p>
          <w:p w14:paraId="2E7BF764" w14:textId="5E31C33D" w:rsidR="00FC2686" w:rsidRPr="00B76E15" w:rsidRDefault="00FC2686" w:rsidP="00B76E15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B76E15">
              <w:rPr>
                <w:sz w:val="20"/>
                <w:szCs w:val="20"/>
                <w:lang w:val="ru-RU"/>
              </w:rPr>
              <w:t>- Надежная система защиты данных</w:t>
            </w:r>
          </w:p>
          <w:p w14:paraId="64CE91B1" w14:textId="69677D63" w:rsidR="00FC2686" w:rsidRPr="00B76E15" w:rsidRDefault="00FC2686" w:rsidP="00B76E15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B76E15">
              <w:rPr>
                <w:sz w:val="20"/>
                <w:szCs w:val="20"/>
                <w:lang w:val="ru-RU"/>
              </w:rPr>
              <w:t>- Высококачественная поддержка пользователей</w:t>
            </w:r>
          </w:p>
          <w:p w14:paraId="4B48E185" w14:textId="17937172" w:rsidR="00FC2686" w:rsidRPr="00B76E15" w:rsidRDefault="00FC2686" w:rsidP="00B76E15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B76E15">
              <w:rPr>
                <w:sz w:val="20"/>
                <w:szCs w:val="20"/>
                <w:lang w:val="ru-RU"/>
              </w:rPr>
              <w:t>- Встроенные интеграции</w:t>
            </w:r>
          </w:p>
        </w:tc>
      </w:tr>
      <w:tr w:rsidR="000A6501" w14:paraId="1515E07A" w14:textId="77777777" w:rsidTr="00BA0D2F">
        <w:trPr>
          <w:trHeight w:val="2673"/>
        </w:trPr>
        <w:tc>
          <w:tcPr>
            <w:tcW w:w="568" w:type="dxa"/>
          </w:tcPr>
          <w:p w14:paraId="1EB32DAD" w14:textId="77777777" w:rsidR="000A6501" w:rsidRDefault="00030D48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18</w:t>
            </w:r>
          </w:p>
        </w:tc>
        <w:tc>
          <w:tcPr>
            <w:tcW w:w="4683" w:type="dxa"/>
          </w:tcPr>
          <w:p w14:paraId="5AEC16C5" w14:textId="77777777" w:rsidR="000A6501" w:rsidRDefault="00030D48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Организационные, производственные и финансовые параметры бизнеса*</w:t>
            </w:r>
          </w:p>
          <w:p w14:paraId="2E326400" w14:textId="77777777" w:rsidR="000A6501" w:rsidRDefault="000A6501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5E332512" w14:textId="77777777" w:rsidR="000A6501" w:rsidRDefault="00030D48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5381" w:type="dxa"/>
          </w:tcPr>
          <w:p w14:paraId="44D729B1" w14:textId="040E0BBD" w:rsidR="00FC2686" w:rsidRPr="00BA0D2F" w:rsidRDefault="00FC2686" w:rsidP="00BA0D2F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BA0D2F">
              <w:rPr>
                <w:sz w:val="20"/>
                <w:szCs w:val="20"/>
                <w:lang w:val="ru-RU"/>
              </w:rPr>
              <w:t>Финансовая сторона:</w:t>
            </w:r>
          </w:p>
          <w:p w14:paraId="58B65613" w14:textId="0C3B2EC2" w:rsidR="000A6501" w:rsidRPr="00BA0D2F" w:rsidRDefault="00FC2686" w:rsidP="00BA0D2F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BA0D2F">
              <w:rPr>
                <w:sz w:val="20"/>
                <w:szCs w:val="20"/>
                <w:lang w:val="ru-RU"/>
              </w:rPr>
              <w:t xml:space="preserve">Создание приложения: </w:t>
            </w:r>
            <w:r w:rsidR="00BA0D2F">
              <w:rPr>
                <w:sz w:val="20"/>
                <w:szCs w:val="20"/>
                <w:lang w:val="ru-RU"/>
              </w:rPr>
              <w:t>450</w:t>
            </w:r>
            <w:r w:rsidRPr="00BA0D2F">
              <w:rPr>
                <w:sz w:val="20"/>
                <w:szCs w:val="20"/>
                <w:lang w:val="ru-RU"/>
              </w:rPr>
              <w:t xml:space="preserve"> тыс. рублей.</w:t>
            </w:r>
          </w:p>
          <w:p w14:paraId="74644817" w14:textId="77777777" w:rsidR="00BA0D2F" w:rsidRDefault="00FC2686" w:rsidP="00BA0D2F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BA0D2F">
              <w:rPr>
                <w:sz w:val="20"/>
                <w:szCs w:val="20"/>
                <w:lang w:val="ru-RU"/>
              </w:rPr>
              <w:t xml:space="preserve">Реклама приложения: </w:t>
            </w:r>
            <w:r w:rsidR="00BA0D2F">
              <w:rPr>
                <w:sz w:val="20"/>
                <w:szCs w:val="20"/>
                <w:lang w:val="ru-RU"/>
              </w:rPr>
              <w:t>150</w:t>
            </w:r>
            <w:r w:rsidRPr="00BA0D2F">
              <w:rPr>
                <w:sz w:val="20"/>
                <w:szCs w:val="20"/>
                <w:lang w:val="ru-RU"/>
              </w:rPr>
              <w:t xml:space="preserve"> тыс. рублей.</w:t>
            </w:r>
          </w:p>
          <w:p w14:paraId="11769541" w14:textId="77777777" w:rsidR="00FC2686" w:rsidRPr="00BA0D2F" w:rsidRDefault="00FC2686" w:rsidP="00BA0D2F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BA0D2F">
              <w:rPr>
                <w:sz w:val="20"/>
                <w:szCs w:val="20"/>
                <w:lang w:val="ru-RU"/>
              </w:rPr>
              <w:t>Организация бизнеса:</w:t>
            </w:r>
          </w:p>
          <w:p w14:paraId="61D5C4FB" w14:textId="557D7F9F" w:rsidR="00FC2686" w:rsidRPr="00BA0D2F" w:rsidRDefault="00FC2686" w:rsidP="00BA0D2F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BA0D2F">
              <w:rPr>
                <w:sz w:val="20"/>
                <w:szCs w:val="20"/>
                <w:lang w:val="ru-RU"/>
              </w:rPr>
              <w:t>1.</w:t>
            </w:r>
            <w:r w:rsidR="00BA0D2F">
              <w:rPr>
                <w:sz w:val="20"/>
                <w:szCs w:val="20"/>
                <w:lang w:val="ru-RU"/>
              </w:rPr>
              <w:t xml:space="preserve"> </w:t>
            </w:r>
            <w:r w:rsidRPr="00BA0D2F">
              <w:rPr>
                <w:sz w:val="20"/>
                <w:szCs w:val="20"/>
                <w:lang w:val="ru-RU"/>
              </w:rPr>
              <w:t>Маркетолог продвижения приложения</w:t>
            </w:r>
          </w:p>
          <w:p w14:paraId="3629BDF5" w14:textId="77777777" w:rsidR="00FC2686" w:rsidRPr="00BA0D2F" w:rsidRDefault="00FC2686" w:rsidP="00BA0D2F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BA0D2F">
              <w:rPr>
                <w:sz w:val="20"/>
                <w:szCs w:val="20"/>
                <w:lang w:val="ru-RU"/>
              </w:rPr>
              <w:t>2.Технические работники, поддерживающие деятельность приложения</w:t>
            </w:r>
          </w:p>
          <w:p w14:paraId="0B58CFA4" w14:textId="38FC942F" w:rsidR="00FC2686" w:rsidRPr="00BA0D2F" w:rsidRDefault="00FC2686" w:rsidP="00BA0D2F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BA0D2F">
              <w:rPr>
                <w:sz w:val="20"/>
                <w:szCs w:val="20"/>
                <w:lang w:val="ru-RU"/>
              </w:rPr>
              <w:t>3.</w:t>
            </w:r>
            <w:r w:rsidR="00BA0D2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BA0D2F">
              <w:rPr>
                <w:sz w:val="20"/>
                <w:szCs w:val="20"/>
                <w:lang w:val="ru-RU"/>
              </w:rPr>
              <w:t>Менеджер</w:t>
            </w:r>
            <w:r w:rsidRPr="00BA0D2F">
              <w:rPr>
                <w:sz w:val="20"/>
                <w:szCs w:val="20"/>
                <w:lang w:val="ru-RU"/>
              </w:rPr>
              <w:t>т</w:t>
            </w:r>
            <w:proofErr w:type="spellEnd"/>
            <w:r w:rsidRPr="00BA0D2F">
              <w:rPr>
                <w:sz w:val="20"/>
                <w:szCs w:val="20"/>
                <w:lang w:val="ru-RU"/>
              </w:rPr>
              <w:t xml:space="preserve"> по рекламе</w:t>
            </w:r>
          </w:p>
          <w:p w14:paraId="7D117EFB" w14:textId="77777777" w:rsidR="00FC2686" w:rsidRPr="00BA0D2F" w:rsidRDefault="00FC2686" w:rsidP="00BA0D2F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BA0D2F">
              <w:rPr>
                <w:sz w:val="20"/>
                <w:szCs w:val="20"/>
                <w:lang w:val="ru-RU"/>
              </w:rPr>
              <w:t>Производственная сторона:</w:t>
            </w:r>
          </w:p>
          <w:p w14:paraId="14006688" w14:textId="05C80DDC" w:rsidR="00FC2686" w:rsidRPr="00BA0D2F" w:rsidRDefault="00FC2686" w:rsidP="00BA0D2F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BA0D2F">
              <w:rPr>
                <w:sz w:val="20"/>
                <w:szCs w:val="20"/>
                <w:lang w:val="ru-RU"/>
              </w:rPr>
              <w:t xml:space="preserve">- Объединение </w:t>
            </w:r>
            <w:r w:rsidR="00BA0D2F">
              <w:rPr>
                <w:sz w:val="20"/>
                <w:szCs w:val="20"/>
                <w:lang w:val="ru-RU"/>
              </w:rPr>
              <w:t>организаций общественного питания</w:t>
            </w:r>
          </w:p>
          <w:p w14:paraId="6B2211E8" w14:textId="26EDE829" w:rsidR="00FC2686" w:rsidRPr="004024F4" w:rsidRDefault="00FC2686" w:rsidP="00BA0D2F">
            <w:pPr>
              <w:pStyle w:val="TableText"/>
              <w:widowControl w:val="0"/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BA0D2F">
              <w:rPr>
                <w:sz w:val="20"/>
                <w:szCs w:val="20"/>
                <w:lang w:val="ru-RU"/>
              </w:rPr>
              <w:t>- Объединение благотворительных организаций</w:t>
            </w:r>
            <w:r w:rsidRPr="004024F4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0A6501" w14:paraId="6FA2F6B9" w14:textId="77777777">
        <w:tc>
          <w:tcPr>
            <w:tcW w:w="568" w:type="dxa"/>
          </w:tcPr>
          <w:p w14:paraId="03517114" w14:textId="77777777" w:rsidR="000A6501" w:rsidRDefault="00030D48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19</w:t>
            </w:r>
          </w:p>
        </w:tc>
        <w:tc>
          <w:tcPr>
            <w:tcW w:w="4683" w:type="dxa"/>
          </w:tcPr>
          <w:p w14:paraId="666BCE0D" w14:textId="77777777" w:rsidR="000A6501" w:rsidRDefault="00030D48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Основные конкурентные преимущества*</w:t>
            </w:r>
          </w:p>
          <w:p w14:paraId="50CCB4FF" w14:textId="77777777" w:rsidR="000A6501" w:rsidRDefault="000A6501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5848772C" w14:textId="77777777" w:rsidR="000A6501" w:rsidRDefault="00030D48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lastRenderedPageBreak/>
              <w:t>Необходимо привести описание наиболее значимых качественных и количественных характеристик продукта, которые обеспечивают конкурентные преимущества в 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5381" w:type="dxa"/>
          </w:tcPr>
          <w:p w14:paraId="6F10B955" w14:textId="4C321716" w:rsidR="000A6501" w:rsidRDefault="006A47A7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7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 </w:t>
            </w:r>
            <w:proofErr w:type="spellStart"/>
            <w:r w:rsidRPr="006A47A7">
              <w:rPr>
                <w:rFonts w:ascii="Times New Roman" w:hAnsi="Times New Roman" w:cs="Times New Roman"/>
                <w:sz w:val="20"/>
                <w:szCs w:val="20"/>
              </w:rPr>
              <w:t>фудшеринге</w:t>
            </w:r>
            <w:proofErr w:type="spellEnd"/>
            <w:r w:rsidRPr="006A47A7">
              <w:rPr>
                <w:rFonts w:ascii="Times New Roman" w:hAnsi="Times New Roman" w:cs="Times New Roman"/>
                <w:sz w:val="20"/>
                <w:szCs w:val="20"/>
              </w:rPr>
              <w:t xml:space="preserve"> главная выгода для </w:t>
            </w:r>
            <w:r w:rsidR="00BA0D2F" w:rsidRPr="00BA0D2F">
              <w:rPr>
                <w:rFonts w:ascii="Times New Roman" w:hAnsi="Times New Roman" w:cs="Times New Roman"/>
                <w:sz w:val="20"/>
                <w:szCs w:val="20"/>
              </w:rPr>
              <w:t>организаций общественного питания</w:t>
            </w:r>
            <w:r w:rsidRPr="006A47A7">
              <w:rPr>
                <w:rFonts w:ascii="Times New Roman" w:hAnsi="Times New Roman" w:cs="Times New Roman"/>
                <w:sz w:val="20"/>
                <w:szCs w:val="20"/>
              </w:rPr>
              <w:t xml:space="preserve"> в том, что можно вывозить меньше пищевых отходов, экономить на этом. Волонтёры сами </w:t>
            </w:r>
            <w:r w:rsidRPr="006A47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приходят и забирают остатки: непроданные блюда или продукты, у которых приближается к концу срок годности</w:t>
            </w:r>
          </w:p>
        </w:tc>
      </w:tr>
      <w:tr w:rsidR="000A6501" w14:paraId="16646027" w14:textId="77777777">
        <w:tc>
          <w:tcPr>
            <w:tcW w:w="568" w:type="dxa"/>
          </w:tcPr>
          <w:p w14:paraId="59E0195B" w14:textId="77777777" w:rsidR="000A6501" w:rsidRDefault="00030D48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20</w:t>
            </w:r>
          </w:p>
        </w:tc>
        <w:tc>
          <w:tcPr>
            <w:tcW w:w="4683" w:type="dxa"/>
          </w:tcPr>
          <w:p w14:paraId="0539A588" w14:textId="77777777" w:rsidR="000A6501" w:rsidRDefault="00030D48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Научно-техническое решение и/или результаты, необходимые для создания продукции*</w:t>
            </w:r>
          </w:p>
          <w:p w14:paraId="0F901459" w14:textId="77777777" w:rsidR="000A6501" w:rsidRDefault="000A6501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256947D1" w14:textId="77777777" w:rsidR="000A6501" w:rsidRDefault="00030D48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5381" w:type="dxa"/>
          </w:tcPr>
          <w:p w14:paraId="797D6B7D" w14:textId="77777777" w:rsidR="000A6501" w:rsidRDefault="006A47A7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Приложение</w:t>
            </w:r>
          </w:p>
          <w:p w14:paraId="6119587F" w14:textId="77777777" w:rsidR="006A47A7" w:rsidRDefault="006A47A7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Опыт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фудшеригна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прошлом</w:t>
            </w:r>
          </w:p>
          <w:p w14:paraId="7EF05670" w14:textId="77777777" w:rsidR="006A47A7" w:rsidRPr="006A47A7" w:rsidRDefault="006A47A7" w:rsidP="006A47A7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7A7">
              <w:rPr>
                <w:rFonts w:ascii="Times New Roman" w:hAnsi="Times New Roman" w:cs="Times New Roman"/>
                <w:sz w:val="20"/>
                <w:szCs w:val="20"/>
              </w:rPr>
              <w:t xml:space="preserve">Движение </w:t>
            </w:r>
            <w:proofErr w:type="spellStart"/>
            <w:r w:rsidRPr="006A47A7">
              <w:rPr>
                <w:rFonts w:ascii="Times New Roman" w:hAnsi="Times New Roman" w:cs="Times New Roman"/>
                <w:sz w:val="20"/>
                <w:szCs w:val="20"/>
              </w:rPr>
              <w:t>фудшеринга</w:t>
            </w:r>
            <w:proofErr w:type="spellEnd"/>
            <w:r w:rsidRPr="006A47A7">
              <w:rPr>
                <w:rFonts w:ascii="Times New Roman" w:hAnsi="Times New Roman" w:cs="Times New Roman"/>
                <w:sz w:val="20"/>
                <w:szCs w:val="20"/>
              </w:rPr>
              <w:t xml:space="preserve"> возникло как инициатива по предотвращению образования пищевых отходов и повышению осведомлённости людей об этой проблеме. Первым </w:t>
            </w:r>
            <w:proofErr w:type="spellStart"/>
            <w:r w:rsidRPr="006A47A7">
              <w:rPr>
                <w:rFonts w:ascii="Times New Roman" w:hAnsi="Times New Roman" w:cs="Times New Roman"/>
                <w:sz w:val="20"/>
                <w:szCs w:val="20"/>
              </w:rPr>
              <w:t>фудшеринг</w:t>
            </w:r>
            <w:proofErr w:type="spellEnd"/>
            <w:r w:rsidRPr="006A47A7">
              <w:rPr>
                <w:rFonts w:ascii="Times New Roman" w:hAnsi="Times New Roman" w:cs="Times New Roman"/>
                <w:sz w:val="20"/>
                <w:szCs w:val="20"/>
              </w:rPr>
              <w:t>-проектом считается немецкая онлайн-платформа Foodsharing.de, которая была запущена в декабре 2012 года. Сейчас на платформе зарегистрировано более 200 тысяч пользователей из Германии, Австрии, Швейцарии и других европейских стран.</w:t>
            </w:r>
          </w:p>
          <w:p w14:paraId="653111FA" w14:textId="77777777" w:rsidR="006A47A7" w:rsidRPr="006A47A7" w:rsidRDefault="006A47A7" w:rsidP="006A47A7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7A7">
              <w:rPr>
                <w:rFonts w:ascii="Times New Roman" w:hAnsi="Times New Roman" w:cs="Times New Roman"/>
                <w:sz w:val="20"/>
                <w:szCs w:val="20"/>
              </w:rPr>
              <w:t>По данным Продовольственной и сельскохозяйственной организации ООН, более трети произведённых продуктов питания попадает в отходы на разных стадиях производственной цепочки. Сокращение потерь и порчи продовольствия необходимо для ликвидации голода в мире и достижения глобальных целей в области устойчивого развития (Цели устойчивого развития), особенно ЦУР 2 (ликвидация голода) и ЦУР 12 (обеспечение устойчивых моделей потребления и производства).</w:t>
            </w:r>
          </w:p>
          <w:p w14:paraId="268B9770" w14:textId="77777777" w:rsidR="006A47A7" w:rsidRPr="006A47A7" w:rsidRDefault="006A47A7" w:rsidP="006A47A7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7A7">
              <w:rPr>
                <w:rFonts w:ascii="Times New Roman" w:hAnsi="Times New Roman" w:cs="Times New Roman"/>
                <w:sz w:val="20"/>
                <w:szCs w:val="20"/>
              </w:rPr>
              <w:t>По данным Организации по продовольствию и сельскому хозяйству ООН 2020 года, в год на одного человека в мире выбрасывают:</w:t>
            </w:r>
          </w:p>
          <w:p w14:paraId="543D6194" w14:textId="77777777" w:rsidR="006A47A7" w:rsidRPr="006A47A7" w:rsidRDefault="006A47A7" w:rsidP="006A47A7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7A7">
              <w:rPr>
                <w:rFonts w:ascii="Times New Roman" w:hAnsi="Times New Roman" w:cs="Times New Roman"/>
                <w:sz w:val="20"/>
                <w:szCs w:val="20"/>
              </w:rPr>
              <w:t>США — 115 кг,</w:t>
            </w:r>
          </w:p>
          <w:p w14:paraId="51D545F4" w14:textId="77777777" w:rsidR="006A47A7" w:rsidRPr="006A47A7" w:rsidRDefault="006A47A7" w:rsidP="006A47A7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7A7">
              <w:rPr>
                <w:rFonts w:ascii="Times New Roman" w:hAnsi="Times New Roman" w:cs="Times New Roman"/>
                <w:sz w:val="20"/>
                <w:szCs w:val="20"/>
              </w:rPr>
              <w:t>Европа — 95 кг,</w:t>
            </w:r>
          </w:p>
          <w:p w14:paraId="7DE97DA6" w14:textId="77777777" w:rsidR="006A47A7" w:rsidRPr="006A47A7" w:rsidRDefault="006A47A7" w:rsidP="006A47A7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7A7">
              <w:rPr>
                <w:rFonts w:ascii="Times New Roman" w:hAnsi="Times New Roman" w:cs="Times New Roman"/>
                <w:sz w:val="20"/>
                <w:szCs w:val="20"/>
              </w:rPr>
              <w:t>Россия — 56 кг,</w:t>
            </w:r>
          </w:p>
          <w:p w14:paraId="01864B9C" w14:textId="77777777" w:rsidR="006A47A7" w:rsidRPr="006A47A7" w:rsidRDefault="006A47A7" w:rsidP="006A47A7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7A7">
              <w:rPr>
                <w:rFonts w:ascii="Times New Roman" w:hAnsi="Times New Roman" w:cs="Times New Roman"/>
                <w:sz w:val="20"/>
                <w:szCs w:val="20"/>
              </w:rPr>
              <w:t>Африка и Юго-Восточная Азия — 6-11 кг.</w:t>
            </w:r>
          </w:p>
          <w:p w14:paraId="52F4DA37" w14:textId="180F4E5B" w:rsidR="006A47A7" w:rsidRDefault="006A47A7" w:rsidP="006A47A7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7A7">
              <w:rPr>
                <w:rFonts w:ascii="Times New Roman" w:hAnsi="Times New Roman" w:cs="Times New Roman"/>
                <w:sz w:val="20"/>
                <w:szCs w:val="20"/>
              </w:rPr>
              <w:t xml:space="preserve">На сегодняшний день </w:t>
            </w:r>
            <w:proofErr w:type="spellStart"/>
            <w:r w:rsidRPr="006A47A7">
              <w:rPr>
                <w:rFonts w:ascii="Times New Roman" w:hAnsi="Times New Roman" w:cs="Times New Roman"/>
                <w:sz w:val="20"/>
                <w:szCs w:val="20"/>
              </w:rPr>
              <w:t>фудшерингом</w:t>
            </w:r>
            <w:proofErr w:type="spellEnd"/>
            <w:r w:rsidRPr="006A47A7">
              <w:rPr>
                <w:rFonts w:ascii="Times New Roman" w:hAnsi="Times New Roman" w:cs="Times New Roman"/>
                <w:sz w:val="20"/>
                <w:szCs w:val="20"/>
              </w:rPr>
              <w:t xml:space="preserve"> занимаются различные общественные организации, волонтёрские движения, а также банки продовольствия. Кроме того, существует ряд онлайн-платформ, через которые осуществляется распределение продуктов питания.</w:t>
            </w:r>
          </w:p>
        </w:tc>
      </w:tr>
      <w:tr w:rsidR="000A6501" w14:paraId="5193C7E4" w14:textId="77777777">
        <w:tc>
          <w:tcPr>
            <w:tcW w:w="568" w:type="dxa"/>
          </w:tcPr>
          <w:p w14:paraId="23C9686D" w14:textId="77777777" w:rsidR="000A6501" w:rsidRDefault="00030D48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21</w:t>
            </w:r>
          </w:p>
        </w:tc>
        <w:tc>
          <w:tcPr>
            <w:tcW w:w="4683" w:type="dxa"/>
          </w:tcPr>
          <w:p w14:paraId="00B7D02E" w14:textId="77777777" w:rsidR="000A6501" w:rsidRDefault="00030D48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«Задел». Уровень готовности продукта </w:t>
            </w:r>
            <w: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TRL</w:t>
            </w:r>
          </w:p>
          <w:p w14:paraId="26BA1921" w14:textId="77777777" w:rsidR="000A6501" w:rsidRDefault="000A6501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4C62C51B" w14:textId="77777777" w:rsidR="000A6501" w:rsidRDefault="00030D48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>
            <w:tcW w:w="5381" w:type="dxa"/>
          </w:tcPr>
          <w:p w14:paraId="0430720B" w14:textId="42F2C24E" w:rsidR="000A6501" w:rsidRDefault="006A47A7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Продукт находится на начальном этапе создания</w:t>
            </w:r>
          </w:p>
        </w:tc>
      </w:tr>
      <w:tr w:rsidR="000A6501" w14:paraId="2B843381" w14:textId="77777777">
        <w:tc>
          <w:tcPr>
            <w:tcW w:w="568" w:type="dxa"/>
          </w:tcPr>
          <w:p w14:paraId="2D686300" w14:textId="77777777" w:rsidR="000A6501" w:rsidRDefault="00030D48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22</w:t>
            </w:r>
          </w:p>
        </w:tc>
        <w:tc>
          <w:tcPr>
            <w:tcW w:w="4683" w:type="dxa"/>
          </w:tcPr>
          <w:p w14:paraId="18AAC36E" w14:textId="77777777" w:rsidR="000A6501" w:rsidRDefault="00030D48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  <w:p w14:paraId="6A1810ED" w14:textId="77777777" w:rsidR="000A6501" w:rsidRDefault="000A6501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381" w:type="dxa"/>
          </w:tcPr>
          <w:p w14:paraId="384E3641" w14:textId="7335DD08" w:rsidR="000A6501" w:rsidRPr="00585557" w:rsidRDefault="006A47A7">
            <w:pPr>
              <w:ind w:firstLine="36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A47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58555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="00585557" w:rsidRPr="0058555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оответствует приоритетным направлениям организации</w:t>
            </w:r>
          </w:p>
        </w:tc>
      </w:tr>
      <w:tr w:rsidR="000A6501" w14:paraId="0C52FC90" w14:textId="77777777">
        <w:tc>
          <w:tcPr>
            <w:tcW w:w="568" w:type="dxa"/>
          </w:tcPr>
          <w:p w14:paraId="09B8B82E" w14:textId="77777777" w:rsidR="000A6501" w:rsidRDefault="00030D48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23</w:t>
            </w:r>
          </w:p>
        </w:tc>
        <w:tc>
          <w:tcPr>
            <w:tcW w:w="4683" w:type="dxa"/>
          </w:tcPr>
          <w:p w14:paraId="0E7E67CC" w14:textId="77777777" w:rsidR="000A6501" w:rsidRDefault="00030D48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Каналы продвижения будущего продукта*</w:t>
            </w:r>
          </w:p>
          <w:p w14:paraId="2260C199" w14:textId="77777777" w:rsidR="000A6501" w:rsidRDefault="000A6501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74EFBECE" w14:textId="77777777" w:rsidR="000A6501" w:rsidRDefault="00030D48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>
            <w:tcW w:w="5381" w:type="dxa"/>
          </w:tcPr>
          <w:p w14:paraId="2C77D5D4" w14:textId="1AEDAE27" w:rsidR="000A6501" w:rsidRDefault="006A47A7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7A7">
              <w:rPr>
                <w:rFonts w:ascii="Times New Roman" w:hAnsi="Times New Roman" w:cs="Times New Roman"/>
                <w:sz w:val="20"/>
                <w:szCs w:val="20"/>
              </w:rPr>
              <w:t>В рамках С2С-модели (</w:t>
            </w:r>
            <w:proofErr w:type="spellStart"/>
            <w:r w:rsidRPr="006A47A7">
              <w:rPr>
                <w:rFonts w:ascii="Times New Roman" w:hAnsi="Times New Roman" w:cs="Times New Roman"/>
                <w:sz w:val="20"/>
                <w:szCs w:val="20"/>
              </w:rPr>
              <w:t>consumer-to-consumer</w:t>
            </w:r>
            <w:proofErr w:type="spellEnd"/>
            <w:r w:rsidRPr="006A47A7">
              <w:rPr>
                <w:rFonts w:ascii="Times New Roman" w:hAnsi="Times New Roman" w:cs="Times New Roman"/>
                <w:sz w:val="20"/>
                <w:szCs w:val="20"/>
              </w:rPr>
              <w:t xml:space="preserve"> — «потребитель потребителю») физические лица размещают на специальной онлайн-платформе или в социальных сетях объявления с фотографиями и описанием тех продуктов питания, которые они готовы отдать. Заинтересовавшиеся связываются с автором объявления и договариваются о месте и времени передачи продуктов. Как правило передача </w:t>
            </w:r>
            <w:r w:rsidRPr="006A47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происходит на безвозмездной основе. Иногда через платформу распределяют не только купленные продукты, но и приготовленные дома блюда.</w:t>
            </w:r>
          </w:p>
        </w:tc>
      </w:tr>
      <w:tr w:rsidR="000A6501" w14:paraId="1ABF151F" w14:textId="77777777">
        <w:tc>
          <w:tcPr>
            <w:tcW w:w="568" w:type="dxa"/>
          </w:tcPr>
          <w:p w14:paraId="66AFCBEB" w14:textId="77777777" w:rsidR="000A6501" w:rsidRDefault="00030D48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24</w:t>
            </w:r>
          </w:p>
        </w:tc>
        <w:tc>
          <w:tcPr>
            <w:tcW w:w="4683" w:type="dxa"/>
          </w:tcPr>
          <w:p w14:paraId="012EEBA3" w14:textId="77777777" w:rsidR="000A6501" w:rsidRDefault="00030D48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Каналы сбыта будущего продукта*</w:t>
            </w:r>
          </w:p>
          <w:p w14:paraId="001289F6" w14:textId="77777777" w:rsidR="000A6501" w:rsidRDefault="000A6501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62434941" w14:textId="77777777" w:rsidR="000A6501" w:rsidRDefault="00030D48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5381" w:type="dxa"/>
          </w:tcPr>
          <w:p w14:paraId="65DFEA6F" w14:textId="401D3EBB" w:rsidR="000A6501" w:rsidRDefault="006A47A7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Реклама в социальных сетях подойдёт лучше всего. Потому что это позволит: </w:t>
            </w:r>
          </w:p>
          <w:p w14:paraId="4E2D0883" w14:textId="375B0B50" w:rsidR="006A47A7" w:rsidRPr="006A47A7" w:rsidRDefault="006A47A7" w:rsidP="006A47A7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A47A7">
              <w:rPr>
                <w:rFonts w:ascii="Times New Roman" w:hAnsi="Times New Roman" w:cs="Times New Roman"/>
                <w:sz w:val="20"/>
                <w:szCs w:val="20"/>
              </w:rPr>
              <w:t>повышение узнаваемости бренда;</w:t>
            </w:r>
          </w:p>
          <w:p w14:paraId="30AC7231" w14:textId="04A25B75" w:rsidR="006A47A7" w:rsidRPr="006A47A7" w:rsidRDefault="006A47A7" w:rsidP="006A47A7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A47A7">
              <w:rPr>
                <w:rFonts w:ascii="Times New Roman" w:hAnsi="Times New Roman" w:cs="Times New Roman"/>
                <w:sz w:val="20"/>
                <w:szCs w:val="20"/>
              </w:rPr>
              <w:t>получение дополнительного канала продаж;</w:t>
            </w:r>
          </w:p>
          <w:p w14:paraId="62A58B27" w14:textId="57A99014" w:rsidR="006A47A7" w:rsidRPr="006A47A7" w:rsidRDefault="006A47A7" w:rsidP="006A47A7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A47A7">
              <w:rPr>
                <w:rFonts w:ascii="Times New Roman" w:hAnsi="Times New Roman" w:cs="Times New Roman"/>
                <w:sz w:val="20"/>
                <w:szCs w:val="20"/>
              </w:rPr>
              <w:t>возможность наладить диалог с потенциальными клиентами и узнать об их потребностях;</w:t>
            </w:r>
          </w:p>
          <w:p w14:paraId="03D850B5" w14:textId="64AED689" w:rsidR="006A47A7" w:rsidRPr="006A47A7" w:rsidRDefault="006A47A7" w:rsidP="006A47A7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A47A7">
              <w:rPr>
                <w:rFonts w:ascii="Times New Roman" w:hAnsi="Times New Roman" w:cs="Times New Roman"/>
                <w:sz w:val="20"/>
                <w:szCs w:val="20"/>
              </w:rPr>
              <w:t>привлечение дополнительного трафика;</w:t>
            </w:r>
          </w:p>
          <w:p w14:paraId="4A5E325E" w14:textId="1C9CD4B2" w:rsidR="006A47A7" w:rsidRDefault="006A47A7" w:rsidP="006A47A7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7A7">
              <w:rPr>
                <w:rFonts w:ascii="Times New Roman" w:hAnsi="Times New Roman" w:cs="Times New Roman"/>
                <w:sz w:val="20"/>
                <w:szCs w:val="20"/>
              </w:rPr>
              <w:t>повышение лояльности клиентов и доверия к бренду.</w:t>
            </w:r>
          </w:p>
        </w:tc>
      </w:tr>
      <w:tr w:rsidR="000A6501" w14:paraId="195D085D" w14:textId="77777777">
        <w:tc>
          <w:tcPr>
            <w:tcW w:w="568" w:type="dxa"/>
          </w:tcPr>
          <w:p w14:paraId="2F99F8FD" w14:textId="77777777" w:rsidR="000A6501" w:rsidRDefault="000A6501">
            <w:pPr>
              <w:pStyle w:val="aff8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</w:p>
        </w:tc>
        <w:tc>
          <w:tcPr>
            <w:tcW w:w="10064" w:type="dxa"/>
            <w:gridSpan w:val="2"/>
          </w:tcPr>
          <w:p w14:paraId="40F1DAA0" w14:textId="77777777" w:rsidR="000A6501" w:rsidRDefault="00030D48">
            <w:pPr>
              <w:pStyle w:val="aff8"/>
              <w:jc w:val="center"/>
              <w:rPr>
                <w:rFonts w:ascii="Times New Roman" w:hAnsi="Times New Roman"/>
                <w:iCs/>
                <w:color w:val="auto"/>
                <w:u w:val="none"/>
              </w:rPr>
            </w:pPr>
            <w:r>
              <w:rPr>
                <w:rFonts w:ascii="Times New Roman" w:hAnsi="Times New Roman"/>
                <w:iCs/>
                <w:color w:val="auto"/>
                <w:u w:val="none"/>
              </w:rPr>
              <w:t>Характеристика проблемы, на решение которой направлен стартап-проект</w:t>
            </w:r>
          </w:p>
        </w:tc>
      </w:tr>
      <w:tr w:rsidR="000A6501" w14:paraId="0AAC5276" w14:textId="77777777">
        <w:tc>
          <w:tcPr>
            <w:tcW w:w="568" w:type="dxa"/>
          </w:tcPr>
          <w:p w14:paraId="2116A244" w14:textId="77777777" w:rsidR="000A6501" w:rsidRDefault="00030D48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25</w:t>
            </w:r>
          </w:p>
        </w:tc>
        <w:tc>
          <w:tcPr>
            <w:tcW w:w="4683" w:type="dxa"/>
          </w:tcPr>
          <w:p w14:paraId="7C5BD34E" w14:textId="77777777" w:rsidR="000A6501" w:rsidRDefault="00030D48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Описание проблемы*</w:t>
            </w:r>
          </w:p>
          <w:p w14:paraId="69C657E9" w14:textId="77777777" w:rsidR="000A6501" w:rsidRDefault="000A6501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79277A28" w14:textId="77777777" w:rsidR="000A6501" w:rsidRDefault="00030D48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детально описать проблему, указанную в пункте 9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 </w:t>
            </w:r>
          </w:p>
        </w:tc>
        <w:tc>
          <w:tcPr>
            <w:tcW w:w="5381" w:type="dxa"/>
          </w:tcPr>
          <w:p w14:paraId="6DB11C4B" w14:textId="77777777" w:rsidR="00C46827" w:rsidRPr="00C46827" w:rsidRDefault="00C46827" w:rsidP="00C46827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827">
              <w:rPr>
                <w:rFonts w:ascii="Times New Roman" w:hAnsi="Times New Roman" w:cs="Times New Roman"/>
                <w:sz w:val="20"/>
                <w:szCs w:val="20"/>
              </w:rPr>
              <w:t xml:space="preserve">Ежегодно в России образуется около 17 млн т пищевых отходов. Если добавить потери, образующиеся в цепочке поставок, включая сельхозпроизводство, переработку, логистику и хранение, общий объем потерь — 42 млн т в год. Решить эту проблему может </w:t>
            </w:r>
            <w:proofErr w:type="spellStart"/>
            <w:r w:rsidRPr="00C46827">
              <w:rPr>
                <w:rFonts w:ascii="Times New Roman" w:hAnsi="Times New Roman" w:cs="Times New Roman"/>
                <w:sz w:val="20"/>
                <w:szCs w:val="20"/>
              </w:rPr>
              <w:t>фудшеринг</w:t>
            </w:r>
            <w:proofErr w:type="spellEnd"/>
            <w:r w:rsidRPr="00C468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E975631" w14:textId="77777777" w:rsidR="00C46827" w:rsidRPr="00C46827" w:rsidRDefault="00C46827" w:rsidP="00C46827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827">
              <w:rPr>
                <w:rFonts w:ascii="Times New Roman" w:hAnsi="Times New Roman" w:cs="Times New Roman"/>
                <w:sz w:val="20"/>
                <w:szCs w:val="20"/>
              </w:rPr>
              <w:t xml:space="preserve">Мобильные приложения продают еду из кафе и ресторанов со скидкой 50-80%. Среди наиболее популярных в Москве и Петербурге — </w:t>
            </w:r>
            <w:proofErr w:type="spellStart"/>
            <w:r w:rsidRPr="00C46827">
              <w:rPr>
                <w:rFonts w:ascii="Times New Roman" w:hAnsi="Times New Roman" w:cs="Times New Roman"/>
                <w:sz w:val="20"/>
                <w:szCs w:val="20"/>
              </w:rPr>
              <w:t>EatMe</w:t>
            </w:r>
            <w:proofErr w:type="spellEnd"/>
            <w:r w:rsidRPr="00C4682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46827">
              <w:rPr>
                <w:rFonts w:ascii="Times New Roman" w:hAnsi="Times New Roman" w:cs="Times New Roman"/>
                <w:sz w:val="20"/>
                <w:szCs w:val="20"/>
              </w:rPr>
              <w:t>LastBox</w:t>
            </w:r>
            <w:proofErr w:type="spellEnd"/>
            <w:r w:rsidRPr="00C4682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46827">
              <w:rPr>
                <w:rFonts w:ascii="Times New Roman" w:hAnsi="Times New Roman" w:cs="Times New Roman"/>
                <w:sz w:val="20"/>
                <w:szCs w:val="20"/>
              </w:rPr>
              <w:t>DoggyBag</w:t>
            </w:r>
            <w:proofErr w:type="spellEnd"/>
            <w:r w:rsidRPr="00C46827">
              <w:rPr>
                <w:rFonts w:ascii="Times New Roman" w:hAnsi="Times New Roman" w:cs="Times New Roman"/>
                <w:sz w:val="20"/>
                <w:szCs w:val="20"/>
              </w:rPr>
              <w:t xml:space="preserve"> и другие.</w:t>
            </w:r>
          </w:p>
          <w:p w14:paraId="7A863BAD" w14:textId="5CE8E437" w:rsidR="000A6501" w:rsidRDefault="000A6501" w:rsidP="00C46827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501" w14:paraId="2E39C4A7" w14:textId="77777777">
        <w:tc>
          <w:tcPr>
            <w:tcW w:w="568" w:type="dxa"/>
          </w:tcPr>
          <w:p w14:paraId="0FE44107" w14:textId="77777777" w:rsidR="000A6501" w:rsidRDefault="00030D48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26</w:t>
            </w:r>
          </w:p>
        </w:tc>
        <w:tc>
          <w:tcPr>
            <w:tcW w:w="4683" w:type="dxa"/>
          </w:tcPr>
          <w:p w14:paraId="429F59F2" w14:textId="77777777" w:rsidR="000A6501" w:rsidRDefault="00030D48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Какая часть проблемы решается (может быть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</w:rPr>
              <w:t>решена)*</w:t>
            </w:r>
            <w:proofErr w:type="gramEnd"/>
          </w:p>
          <w:p w14:paraId="764A7FCA" w14:textId="77777777" w:rsidR="000A6501" w:rsidRDefault="000A6501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23155149" w14:textId="77777777" w:rsidR="000A6501" w:rsidRDefault="00030D48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>
            <w:tcW w:w="5381" w:type="dxa"/>
          </w:tcPr>
          <w:p w14:paraId="143FFFFC" w14:textId="77777777" w:rsidR="000A6501" w:rsidRDefault="00C46827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827">
              <w:rPr>
                <w:rFonts w:ascii="Times New Roman" w:hAnsi="Times New Roman" w:cs="Times New Roman"/>
                <w:sz w:val="20"/>
                <w:szCs w:val="20"/>
              </w:rPr>
              <w:t xml:space="preserve">Все </w:t>
            </w:r>
            <w:proofErr w:type="spellStart"/>
            <w:r w:rsidRPr="00C46827">
              <w:rPr>
                <w:rFonts w:ascii="Times New Roman" w:hAnsi="Times New Roman" w:cs="Times New Roman"/>
                <w:sz w:val="20"/>
                <w:szCs w:val="20"/>
              </w:rPr>
              <w:t>фудшеринг</w:t>
            </w:r>
            <w:proofErr w:type="spellEnd"/>
            <w:r w:rsidRPr="00C46827">
              <w:rPr>
                <w:rFonts w:ascii="Times New Roman" w:hAnsi="Times New Roman" w:cs="Times New Roman"/>
                <w:sz w:val="20"/>
                <w:szCs w:val="20"/>
              </w:rPr>
              <w:t>-сервисы, работающие сегодня в России, спасают только 7 тыс. т еды. Сравните этот объем с 17 млн т потерь в рознице и домохозяйствах: это менее половины процента. 17 млн т продовольствия — объем, эквивалентный годовому рациону 30 млн взрослых человек. Это больше, чем официальное количество россиян, живущих за чертой бедности (около 20 млн человек).</w:t>
            </w:r>
          </w:p>
          <w:p w14:paraId="03DC1C63" w14:textId="6AA8E524" w:rsidR="00C46827" w:rsidRDefault="00C46827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Данная проблема решится при помощи нашего приложения. </w:t>
            </w:r>
          </w:p>
        </w:tc>
      </w:tr>
      <w:tr w:rsidR="000A6501" w14:paraId="7C0AEFA2" w14:textId="77777777">
        <w:tc>
          <w:tcPr>
            <w:tcW w:w="568" w:type="dxa"/>
          </w:tcPr>
          <w:p w14:paraId="793A0777" w14:textId="77777777" w:rsidR="000A6501" w:rsidRDefault="00030D48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27</w:t>
            </w:r>
          </w:p>
        </w:tc>
        <w:tc>
          <w:tcPr>
            <w:tcW w:w="4683" w:type="dxa"/>
          </w:tcPr>
          <w:p w14:paraId="423D6767" w14:textId="77777777" w:rsidR="000A6501" w:rsidRDefault="00030D48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48B4A7F8" w14:textId="77777777" w:rsidR="000A6501" w:rsidRDefault="000A6501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559CAEDB" w14:textId="77777777" w:rsidR="000A6501" w:rsidRDefault="00030D48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Необходимо детально описать взаимосвязь между выявленной проблемой и потенциальным потребителем (см. пункты 9, 10 и 24) </w:t>
            </w:r>
          </w:p>
        </w:tc>
        <w:tc>
          <w:tcPr>
            <w:tcW w:w="5381" w:type="dxa"/>
          </w:tcPr>
          <w:p w14:paraId="13B68DAC" w14:textId="77777777" w:rsidR="00C46827" w:rsidRPr="00C46827" w:rsidRDefault="00C46827" w:rsidP="00C46827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827">
              <w:rPr>
                <w:rFonts w:ascii="Times New Roman" w:hAnsi="Times New Roman" w:cs="Times New Roman"/>
                <w:sz w:val="20"/>
                <w:szCs w:val="20"/>
              </w:rPr>
              <w:t xml:space="preserve">Сейчас в России нет онлайн-платформы, которая завоевала бы рынок, как когда-то это сделал в Европе сервис </w:t>
            </w:r>
            <w:proofErr w:type="spellStart"/>
            <w:r w:rsidRPr="00C46827">
              <w:rPr>
                <w:rFonts w:ascii="Times New Roman" w:hAnsi="Times New Roman" w:cs="Times New Roman"/>
                <w:sz w:val="20"/>
                <w:szCs w:val="20"/>
              </w:rPr>
              <w:t>Olio</w:t>
            </w:r>
            <w:proofErr w:type="spellEnd"/>
            <w:r w:rsidRPr="00C46827">
              <w:rPr>
                <w:rFonts w:ascii="Times New Roman" w:hAnsi="Times New Roman" w:cs="Times New Roman"/>
                <w:sz w:val="20"/>
                <w:szCs w:val="20"/>
              </w:rPr>
              <w:t>, насчитывающий 2.3 млн пользователей. Подобная платформа позволила бы сделать еду с подходящим сроком годности доступной миллионам пользователей. Такая шеринг-модель в принципе базируется на масштабе сообщества: ведь именно его участники генерируют и спрос, и предложение. Нет участников — нет и шеринга.</w:t>
            </w:r>
          </w:p>
          <w:p w14:paraId="23444562" w14:textId="249C43A0" w:rsidR="00C46827" w:rsidRPr="00C46827" w:rsidRDefault="00C46827" w:rsidP="00C46827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827">
              <w:rPr>
                <w:rFonts w:ascii="Times New Roman" w:hAnsi="Times New Roman" w:cs="Times New Roman"/>
                <w:sz w:val="20"/>
                <w:szCs w:val="20"/>
              </w:rPr>
              <w:t>Еще одно важное ограничение — особенности российского государственного регулирования. Например, сегодня компаниям в нашей стране дешевле утилизировать продукты, чем отдавать их на благотворительность. При безвозмездной передаче налоговая нагрузка (НДС и налог на прибыль) может составлять до 40% стоимости товара. Не многие бизнесмены готовы доплачивать 40% налогов за свои добрые дела. В июне проблему удалось частично решить — принят закон, освобождающий от налога на прибыль продукты питания, передаваемые на благотворительность, в объеме не более 1% от выручки компании. Благотворительные организации очень ждут такого же решения и в части НДС.</w:t>
            </w:r>
          </w:p>
          <w:p w14:paraId="0D268D68" w14:textId="77777777" w:rsidR="00C46827" w:rsidRPr="00C46827" w:rsidRDefault="00C46827" w:rsidP="00C46827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8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Есть сложности и с санитарно-эпидемиологическими требованиями, которые, например, запрещают реализовывать фрукты и овощи с нарушенной целостностью кожуры. При этом такие продукты могут быть вполне съедобными. И даже если их нельзя продавать по сниженной цене, разумно было бы оставить возможность их передачи нуждающимся. Самое главное — даже не существующие в законодательстве барьеры, а отсутствие стимулов предотвращать образование пищевых отходов.</w:t>
            </w:r>
          </w:p>
          <w:p w14:paraId="1B0B893A" w14:textId="77777777" w:rsidR="00C46827" w:rsidRPr="00C46827" w:rsidRDefault="00C46827" w:rsidP="00C46827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827">
              <w:rPr>
                <w:rFonts w:ascii="Times New Roman" w:hAnsi="Times New Roman" w:cs="Times New Roman"/>
                <w:sz w:val="20"/>
                <w:szCs w:val="20"/>
              </w:rPr>
              <w:t xml:space="preserve">Какое место может и должен занять </w:t>
            </w:r>
            <w:proofErr w:type="spellStart"/>
            <w:r w:rsidRPr="00C46827">
              <w:rPr>
                <w:rFonts w:ascii="Times New Roman" w:hAnsi="Times New Roman" w:cs="Times New Roman"/>
                <w:sz w:val="20"/>
                <w:szCs w:val="20"/>
              </w:rPr>
              <w:t>фудшеринг</w:t>
            </w:r>
            <w:proofErr w:type="spellEnd"/>
            <w:r w:rsidRPr="00C46827">
              <w:rPr>
                <w:rFonts w:ascii="Times New Roman" w:hAnsi="Times New Roman" w:cs="Times New Roman"/>
                <w:sz w:val="20"/>
                <w:szCs w:val="20"/>
              </w:rPr>
              <w:t xml:space="preserve"> в жизни современного человека и современного города? Это инструмент для решения социальных и экологических проблем, не создающий дополнительных бюджетных расходов. Взгляните на каршеринг в Москве: власти столицы однажды осознали пользу совместного использования автомобиля. Одна машина может быть использована 8-10 автомобилистами каждый день, что гораздо эффективнее личных машин, стоящих у дома или офиса большую часть дня. </w:t>
            </w:r>
            <w:proofErr w:type="spellStart"/>
            <w:r w:rsidRPr="00C46827">
              <w:rPr>
                <w:rFonts w:ascii="Times New Roman" w:hAnsi="Times New Roman" w:cs="Times New Roman"/>
                <w:sz w:val="20"/>
                <w:szCs w:val="20"/>
              </w:rPr>
              <w:t>Фудшеринг</w:t>
            </w:r>
            <w:proofErr w:type="spellEnd"/>
            <w:r w:rsidRPr="00C46827">
              <w:rPr>
                <w:rFonts w:ascii="Times New Roman" w:hAnsi="Times New Roman" w:cs="Times New Roman"/>
                <w:sz w:val="20"/>
                <w:szCs w:val="20"/>
              </w:rPr>
              <w:t xml:space="preserve"> может стать инструментом социальной защиты — распределяя еду среди нуждающихся, и мерой экологической политики — избавляя полигоны от трети бытовых отходов.</w:t>
            </w:r>
          </w:p>
          <w:p w14:paraId="76ECF89F" w14:textId="77777777" w:rsidR="000A6501" w:rsidRDefault="000A6501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501" w14:paraId="298C422D" w14:textId="77777777">
        <w:tc>
          <w:tcPr>
            <w:tcW w:w="568" w:type="dxa"/>
          </w:tcPr>
          <w:p w14:paraId="4A980E11" w14:textId="77777777" w:rsidR="000A6501" w:rsidRDefault="00030D48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28</w:t>
            </w:r>
          </w:p>
        </w:tc>
        <w:tc>
          <w:tcPr>
            <w:tcW w:w="4683" w:type="dxa"/>
          </w:tcPr>
          <w:p w14:paraId="46607186" w14:textId="77777777" w:rsidR="000A6501" w:rsidRDefault="00030D48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Каким способом будет решена проблема*</w:t>
            </w:r>
          </w:p>
          <w:p w14:paraId="7CF0093A" w14:textId="77777777" w:rsidR="000A6501" w:rsidRDefault="000A6501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1F9EF753" w14:textId="77777777" w:rsidR="000A6501" w:rsidRDefault="00030D48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381" w:type="dxa"/>
          </w:tcPr>
          <w:p w14:paraId="3082EB5E" w14:textId="4FD5C477" w:rsidR="000A6501" w:rsidRDefault="00C46827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- </w:t>
            </w:r>
            <w:r w:rsidRPr="00C46827">
              <w:rPr>
                <w:rFonts w:ascii="Times New Roman" w:hAnsi="Times New Roman" w:cs="Times New Roman"/>
                <w:sz w:val="20"/>
                <w:szCs w:val="20"/>
              </w:rPr>
              <w:t xml:space="preserve">управленческий инструмент сокращения продовольственных потерь имеет целый ряд преимуществ. Во-первых, продуктовые бизнесы получают частичную денежную компенсацию за "списываемые" продукты. Во-вторых, они таким образом отлаживают свою рекламу и контакт с заинтересованными потребителями. Для них это выгоднее, чем просто списывать или выкидывать продукты. В-третьих, потребитель отдаёт что-то взамен (деньги), а не получает на халяву по </w:t>
            </w:r>
            <w:proofErr w:type="spellStart"/>
            <w:r w:rsidRPr="00C46827">
              <w:rPr>
                <w:rFonts w:ascii="Times New Roman" w:hAnsi="Times New Roman" w:cs="Times New Roman"/>
                <w:sz w:val="20"/>
                <w:szCs w:val="20"/>
              </w:rPr>
              <w:t>фудшерингу</w:t>
            </w:r>
            <w:proofErr w:type="spellEnd"/>
            <w:r w:rsidRPr="00C46827">
              <w:rPr>
                <w:rFonts w:ascii="Times New Roman" w:hAnsi="Times New Roman" w:cs="Times New Roman"/>
                <w:sz w:val="20"/>
                <w:szCs w:val="20"/>
              </w:rPr>
              <w:t>. Также состав пакета покупатель почти не выбирает, а получает, "что осталось". В-четвёртых, такая схема не требует дополнительных посреднических инфраструктур в виде складов, холодильников, грузовиков, добровольцев и др. единственный посредник - это компания, владеющая мобильным приложением. Однако, по мере обкатки в обществе этого инструмента "</w:t>
            </w:r>
            <w:proofErr w:type="spellStart"/>
            <w:r w:rsidRPr="00C46827">
              <w:rPr>
                <w:rFonts w:ascii="Times New Roman" w:hAnsi="Times New Roman" w:cs="Times New Roman"/>
                <w:sz w:val="20"/>
                <w:szCs w:val="20"/>
              </w:rPr>
              <w:t>яндексы</w:t>
            </w:r>
            <w:proofErr w:type="spellEnd"/>
            <w:r w:rsidRPr="00C46827">
              <w:rPr>
                <w:rFonts w:ascii="Times New Roman" w:hAnsi="Times New Roman" w:cs="Times New Roman"/>
                <w:sz w:val="20"/>
                <w:szCs w:val="20"/>
              </w:rPr>
              <w:t xml:space="preserve">" и </w:t>
            </w:r>
            <w:proofErr w:type="spellStart"/>
            <w:r w:rsidRPr="00C46827">
              <w:rPr>
                <w:rFonts w:ascii="Times New Roman" w:hAnsi="Times New Roman" w:cs="Times New Roman"/>
                <w:sz w:val="20"/>
                <w:szCs w:val="20"/>
              </w:rPr>
              <w:t>open-source</w:t>
            </w:r>
            <w:proofErr w:type="spellEnd"/>
            <w:r w:rsidRPr="00C46827">
              <w:rPr>
                <w:rFonts w:ascii="Times New Roman" w:hAnsi="Times New Roman" w:cs="Times New Roman"/>
                <w:sz w:val="20"/>
                <w:szCs w:val="20"/>
              </w:rPr>
              <w:t xml:space="preserve"> проекты смогут предложить доступные и простые аналоги.</w:t>
            </w:r>
          </w:p>
        </w:tc>
      </w:tr>
      <w:tr w:rsidR="000A6501" w14:paraId="2948F48B" w14:textId="77777777">
        <w:tc>
          <w:tcPr>
            <w:tcW w:w="568" w:type="dxa"/>
          </w:tcPr>
          <w:p w14:paraId="04D387B3" w14:textId="77777777" w:rsidR="000A6501" w:rsidRDefault="00030D48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29</w:t>
            </w:r>
          </w:p>
        </w:tc>
        <w:tc>
          <w:tcPr>
            <w:tcW w:w="4683" w:type="dxa"/>
          </w:tcPr>
          <w:p w14:paraId="42099F37" w14:textId="77777777" w:rsidR="000A6501" w:rsidRDefault="00030D48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Оценка потенциала «рынка» и рентабельности бизнеса*</w:t>
            </w:r>
          </w:p>
          <w:p w14:paraId="062DDBDF" w14:textId="77777777" w:rsidR="000A6501" w:rsidRDefault="000A6501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</w:p>
          <w:p w14:paraId="2858BA27" w14:textId="77777777" w:rsidR="000A6501" w:rsidRDefault="00030D48">
            <w:pPr>
              <w:keepLines/>
              <w:spacing w:after="0"/>
              <w:rPr>
                <w:rFonts w:ascii="Times New Roman" w:hAnsi="Times New Roman"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</w:tc>
        <w:tc>
          <w:tcPr>
            <w:tcW w:w="5381" w:type="dxa"/>
          </w:tcPr>
          <w:p w14:paraId="61D38B18" w14:textId="77777777" w:rsidR="00C46827" w:rsidRPr="00C46827" w:rsidRDefault="00C46827" w:rsidP="00C46827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827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Комплексный подход к решению проблемы нерационального использования продовольствия в России поможет сократить на 60% (на 10,77 млн тонн) объем пищевых отходов, направляемых на полигонное захоронение. Распределение продуктов питания с подходящим сроком годности через </w:t>
            </w:r>
            <w:proofErr w:type="spellStart"/>
            <w:r w:rsidRPr="00C46827">
              <w:rPr>
                <w:rFonts w:ascii="Times New Roman" w:hAnsi="Times New Roman" w:cs="Times New Roman"/>
                <w:sz w:val="20"/>
                <w:szCs w:val="20"/>
              </w:rPr>
              <w:t>фудшеринг</w:t>
            </w:r>
            <w:proofErr w:type="spellEnd"/>
            <w:r w:rsidRPr="00C46827">
              <w:rPr>
                <w:rFonts w:ascii="Times New Roman" w:hAnsi="Times New Roman" w:cs="Times New Roman"/>
                <w:sz w:val="20"/>
                <w:szCs w:val="20"/>
              </w:rPr>
              <w:t>-сервисы и банки продовольствия потенциально может обеспечить бесплатным продовольствием порядка 3,6 млн россиян (в объеме до половины ежедневного рациона).</w:t>
            </w:r>
          </w:p>
          <w:p w14:paraId="13FDDE45" w14:textId="77777777" w:rsidR="00C46827" w:rsidRPr="00C46827" w:rsidRDefault="00C46827" w:rsidP="00C46827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827">
              <w:rPr>
                <w:rFonts w:ascii="Times New Roman" w:hAnsi="Times New Roman" w:cs="Times New Roman"/>
                <w:sz w:val="20"/>
                <w:szCs w:val="20"/>
              </w:rPr>
              <w:t xml:space="preserve">По итогам 2020 г. объем пищевых отходов в нашей стране составил 17,9 млн тонн, или 25,6% ТКО. Углеродный след этого объема пищевых отходов оценивается в 64 млн тонн СО2-экв. в горизонте 100 лет. Большая часть пищевых отходов (71%) приходится на конечных потребителей — домохозяйства. Еще 29% — отходы ритейла и организаций общественного </w:t>
            </w:r>
            <w:proofErr w:type="spellStart"/>
            <w:r w:rsidRPr="00C46827">
              <w:rPr>
                <w:rFonts w:ascii="Times New Roman" w:hAnsi="Times New Roman" w:cs="Times New Roman"/>
                <w:sz w:val="20"/>
                <w:szCs w:val="20"/>
              </w:rPr>
              <w:t>питания.Эффективным</w:t>
            </w:r>
            <w:proofErr w:type="spellEnd"/>
            <w:r w:rsidRPr="00C46827">
              <w:rPr>
                <w:rFonts w:ascii="Times New Roman" w:hAnsi="Times New Roman" w:cs="Times New Roman"/>
                <w:sz w:val="20"/>
                <w:szCs w:val="20"/>
              </w:rPr>
              <w:t xml:space="preserve"> инструментом по предотвращению </w:t>
            </w:r>
            <w:proofErr w:type="spellStart"/>
            <w:r w:rsidRPr="00C46827">
              <w:rPr>
                <w:rFonts w:ascii="Times New Roman" w:hAnsi="Times New Roman" w:cs="Times New Roman"/>
                <w:sz w:val="20"/>
                <w:szCs w:val="20"/>
              </w:rPr>
              <w:t>отходообразования</w:t>
            </w:r>
            <w:proofErr w:type="spellEnd"/>
            <w:r w:rsidRPr="00C46827">
              <w:rPr>
                <w:rFonts w:ascii="Times New Roman" w:hAnsi="Times New Roman" w:cs="Times New Roman"/>
                <w:sz w:val="20"/>
                <w:szCs w:val="20"/>
              </w:rPr>
              <w:t xml:space="preserve"> является также передача продуктов с истекшим сроком годности на корм животным (речь идет о первых днях после истечения срока </w:t>
            </w:r>
            <w:r w:rsidRPr="00C468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годности). Прежде всего, это касается продуктов растительного происхождения (хлеб, овощи и фрукты), реализуемых в розничной торговле и общепите. Таким образом ритейл и общепит, работающие в России, могут снизить пищевые отходы еще на 1,97 млн тонн.</w:t>
            </w:r>
          </w:p>
          <w:p w14:paraId="1F9471E7" w14:textId="6E24CDC5" w:rsidR="00C46827" w:rsidRPr="00C46827" w:rsidRDefault="00D35949" w:rsidP="00C46827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46827" w:rsidRPr="00C46827">
              <w:rPr>
                <w:rFonts w:ascii="Times New Roman" w:hAnsi="Times New Roman" w:cs="Times New Roman"/>
                <w:sz w:val="20"/>
                <w:szCs w:val="20"/>
              </w:rPr>
              <w:t>ормление сельскохозяйственных животных остатками растительной пищи – стандартная практика для многих фермерских хозяйств. Однако сейчас передача еды с истекшим сроком годности фермерам ограничена законодательно: для каждой партии продуктов обязательна ветеринарно-санитарная экспертиза. Это требует дополнительных финансовых и временных ресурсов, которые сильно ограничены.</w:t>
            </w:r>
          </w:p>
          <w:p w14:paraId="35D89D02" w14:textId="77777777" w:rsidR="00C46827" w:rsidRPr="00C46827" w:rsidRDefault="00C46827" w:rsidP="00C46827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827">
              <w:rPr>
                <w:rFonts w:ascii="Times New Roman" w:hAnsi="Times New Roman" w:cs="Times New Roman"/>
                <w:sz w:val="20"/>
                <w:szCs w:val="20"/>
              </w:rPr>
              <w:t>Решение этой проблемы – нормативное разграничение растительных и животных пищевых отходов. Текущее жесткое регулирование целесообразно применять только для отходов животного происхождения, а передачу растительных отходов в сектор животноводства — сделать общепринятым способом использования данного ресурса.</w:t>
            </w:r>
          </w:p>
          <w:p w14:paraId="3642199A" w14:textId="77777777" w:rsidR="00C46827" w:rsidRPr="00C46827" w:rsidRDefault="00C46827" w:rsidP="00C46827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827">
              <w:rPr>
                <w:rFonts w:ascii="Times New Roman" w:hAnsi="Times New Roman" w:cs="Times New Roman"/>
                <w:sz w:val="20"/>
                <w:szCs w:val="20"/>
              </w:rPr>
              <w:t xml:space="preserve">Следующий шаг – утилизация пищевых отходов вместо полигонного захоронения. Почти 2,3 млн тонн пищевых отходов бизнеса пригодны для компостирования, производства биотоплива или удобрений. По оценкам авторов исследования, введение раздельного накопления пищевых отходов в домохозяйствах сделает доступными для утилизации еще около 5,5 млн тонн пищевых отходов. Кроме того, раздельное накопление пищевых отходов позволит избежать загрязнения других фракций (в том числе отходов упаковки) и тем самым увеличить объем их </w:t>
            </w:r>
            <w:proofErr w:type="spellStart"/>
            <w:r w:rsidRPr="00C46827">
              <w:rPr>
                <w:rFonts w:ascii="Times New Roman" w:hAnsi="Times New Roman" w:cs="Times New Roman"/>
                <w:sz w:val="20"/>
                <w:szCs w:val="20"/>
              </w:rPr>
              <w:t>переработки.Эксперты</w:t>
            </w:r>
            <w:proofErr w:type="spellEnd"/>
            <w:r w:rsidRPr="00C46827">
              <w:rPr>
                <w:rFonts w:ascii="Times New Roman" w:hAnsi="Times New Roman" w:cs="Times New Roman"/>
                <w:sz w:val="20"/>
                <w:szCs w:val="20"/>
              </w:rPr>
              <w:t xml:space="preserve">, опрошенные в ходе исследования (представителей </w:t>
            </w:r>
            <w:proofErr w:type="spellStart"/>
            <w:r w:rsidRPr="00C46827">
              <w:rPr>
                <w:rFonts w:ascii="Times New Roman" w:hAnsi="Times New Roman" w:cs="Times New Roman"/>
                <w:sz w:val="20"/>
                <w:szCs w:val="20"/>
              </w:rPr>
              <w:t>фудшеринг</w:t>
            </w:r>
            <w:proofErr w:type="spellEnd"/>
            <w:r w:rsidRPr="00C46827">
              <w:rPr>
                <w:rFonts w:ascii="Times New Roman" w:hAnsi="Times New Roman" w:cs="Times New Roman"/>
                <w:sz w:val="20"/>
                <w:szCs w:val="20"/>
              </w:rPr>
              <w:t>-сервисов, розничных сетей, общественного питания и экологических НКО) называют ряд мер, необходимых для снижения объема пищевых отходов в стране:</w:t>
            </w:r>
          </w:p>
          <w:p w14:paraId="5892D845" w14:textId="77777777" w:rsidR="00C46827" w:rsidRPr="004024F4" w:rsidRDefault="00C46827" w:rsidP="00D35949">
            <w:pPr>
              <w:pStyle w:val="aff0"/>
              <w:numPr>
                <w:ilvl w:val="0"/>
                <w:numId w:val="14"/>
              </w:numPr>
              <w:ind w:left="170" w:hanging="141"/>
              <w:rPr>
                <w:sz w:val="20"/>
                <w:szCs w:val="20"/>
                <w:lang w:val="ru-RU"/>
              </w:rPr>
            </w:pPr>
            <w:r w:rsidRPr="004024F4">
              <w:rPr>
                <w:sz w:val="20"/>
                <w:szCs w:val="20"/>
                <w:lang w:val="ru-RU"/>
              </w:rPr>
              <w:t>ввести комплексный учет пищевых отходов (на уровне магазина, компании, региона, страны), раскрывать этот объем в нефинансовой отчетности;</w:t>
            </w:r>
          </w:p>
          <w:p w14:paraId="147FB32C" w14:textId="77777777" w:rsidR="00C46827" w:rsidRPr="004024F4" w:rsidRDefault="00C46827" w:rsidP="00D35949">
            <w:pPr>
              <w:pStyle w:val="aff0"/>
              <w:numPr>
                <w:ilvl w:val="0"/>
                <w:numId w:val="14"/>
              </w:numPr>
              <w:ind w:left="170" w:hanging="141"/>
              <w:rPr>
                <w:sz w:val="20"/>
                <w:szCs w:val="20"/>
                <w:lang w:val="ru-RU"/>
              </w:rPr>
            </w:pPr>
            <w:r w:rsidRPr="004024F4">
              <w:rPr>
                <w:sz w:val="20"/>
                <w:szCs w:val="20"/>
                <w:lang w:val="ru-RU"/>
              </w:rPr>
              <w:t>сфокусироваться на предотвращении пищевых отходов; в частности, установить КР</w:t>
            </w:r>
            <w:r w:rsidRPr="00D35949">
              <w:rPr>
                <w:sz w:val="20"/>
                <w:szCs w:val="20"/>
              </w:rPr>
              <w:t>I</w:t>
            </w:r>
            <w:r w:rsidRPr="004024F4">
              <w:rPr>
                <w:sz w:val="20"/>
                <w:szCs w:val="20"/>
                <w:lang w:val="ru-RU"/>
              </w:rPr>
              <w:t xml:space="preserve"> по снижению </w:t>
            </w:r>
            <w:proofErr w:type="spellStart"/>
            <w:r w:rsidRPr="004024F4">
              <w:rPr>
                <w:sz w:val="20"/>
                <w:szCs w:val="20"/>
                <w:lang w:val="ru-RU"/>
              </w:rPr>
              <w:t>отходообразования</w:t>
            </w:r>
            <w:proofErr w:type="spellEnd"/>
            <w:r w:rsidRPr="004024F4">
              <w:rPr>
                <w:sz w:val="20"/>
                <w:szCs w:val="20"/>
                <w:lang w:val="ru-RU"/>
              </w:rPr>
              <w:t xml:space="preserve"> (по аналогии с </w:t>
            </w:r>
            <w:r w:rsidRPr="00D35949">
              <w:rPr>
                <w:sz w:val="20"/>
                <w:szCs w:val="20"/>
              </w:rPr>
              <w:t>KPI</w:t>
            </w:r>
            <w:r w:rsidRPr="004024F4">
              <w:rPr>
                <w:sz w:val="20"/>
                <w:szCs w:val="20"/>
                <w:lang w:val="ru-RU"/>
              </w:rPr>
              <w:t xml:space="preserve"> по продажам);</w:t>
            </w:r>
          </w:p>
          <w:p w14:paraId="02096C3D" w14:textId="77777777" w:rsidR="00C46827" w:rsidRPr="004024F4" w:rsidRDefault="00C46827" w:rsidP="00D35949">
            <w:pPr>
              <w:pStyle w:val="aff0"/>
              <w:numPr>
                <w:ilvl w:val="0"/>
                <w:numId w:val="14"/>
              </w:numPr>
              <w:ind w:left="170" w:hanging="141"/>
              <w:rPr>
                <w:sz w:val="20"/>
                <w:szCs w:val="20"/>
                <w:lang w:val="ru-RU"/>
              </w:rPr>
            </w:pPr>
            <w:r w:rsidRPr="004024F4">
              <w:rPr>
                <w:sz w:val="20"/>
                <w:szCs w:val="20"/>
                <w:lang w:val="ru-RU"/>
              </w:rPr>
              <w:t xml:space="preserve">сделать </w:t>
            </w:r>
            <w:proofErr w:type="spellStart"/>
            <w:r w:rsidRPr="004024F4">
              <w:rPr>
                <w:sz w:val="20"/>
                <w:szCs w:val="20"/>
                <w:lang w:val="ru-RU"/>
              </w:rPr>
              <w:t>фудшеринг</w:t>
            </w:r>
            <w:proofErr w:type="spellEnd"/>
            <w:r w:rsidRPr="004024F4">
              <w:rPr>
                <w:sz w:val="20"/>
                <w:szCs w:val="20"/>
                <w:lang w:val="ru-RU"/>
              </w:rPr>
              <w:t xml:space="preserve"> мерой адресной социальной помощи; внедрить </w:t>
            </w:r>
            <w:proofErr w:type="spellStart"/>
            <w:r w:rsidRPr="004024F4">
              <w:rPr>
                <w:sz w:val="20"/>
                <w:szCs w:val="20"/>
                <w:lang w:val="ru-RU"/>
              </w:rPr>
              <w:t>фудшеринг</w:t>
            </w:r>
            <w:proofErr w:type="spellEnd"/>
            <w:r w:rsidRPr="004024F4">
              <w:rPr>
                <w:sz w:val="20"/>
                <w:szCs w:val="20"/>
                <w:lang w:val="ru-RU"/>
              </w:rPr>
              <w:t xml:space="preserve"> в бизнес-процессы розничных сетей и организаций общественного питания;</w:t>
            </w:r>
          </w:p>
          <w:p w14:paraId="3E8A1E0D" w14:textId="77777777" w:rsidR="00C46827" w:rsidRPr="004024F4" w:rsidRDefault="00C46827" w:rsidP="00D35949">
            <w:pPr>
              <w:pStyle w:val="aff0"/>
              <w:numPr>
                <w:ilvl w:val="0"/>
                <w:numId w:val="14"/>
              </w:numPr>
              <w:ind w:left="170" w:hanging="141"/>
              <w:rPr>
                <w:sz w:val="20"/>
                <w:szCs w:val="20"/>
                <w:lang w:val="ru-RU"/>
              </w:rPr>
            </w:pPr>
            <w:r w:rsidRPr="004024F4">
              <w:rPr>
                <w:sz w:val="20"/>
                <w:szCs w:val="20"/>
                <w:lang w:val="ru-RU"/>
              </w:rPr>
              <w:t xml:space="preserve">убрать налоговый барьер (НДС на продукты с подходящим сроком годности, передаваемые в некоммерческий </w:t>
            </w:r>
            <w:proofErr w:type="spellStart"/>
            <w:r w:rsidRPr="004024F4">
              <w:rPr>
                <w:sz w:val="20"/>
                <w:szCs w:val="20"/>
                <w:lang w:val="ru-RU"/>
              </w:rPr>
              <w:t>фудшеринг</w:t>
            </w:r>
            <w:proofErr w:type="spellEnd"/>
            <w:r w:rsidRPr="004024F4">
              <w:rPr>
                <w:sz w:val="20"/>
                <w:szCs w:val="20"/>
                <w:lang w:val="ru-RU"/>
              </w:rPr>
              <w:t>), который делает выбрасывание продуктов экономически более целесообразным в сравнении с передачей продуктов нуждающимся;</w:t>
            </w:r>
          </w:p>
          <w:p w14:paraId="6EEA3039" w14:textId="0F71FA45" w:rsidR="000A6501" w:rsidRPr="004024F4" w:rsidRDefault="00C46827" w:rsidP="00D35949">
            <w:pPr>
              <w:pStyle w:val="aff0"/>
              <w:numPr>
                <w:ilvl w:val="0"/>
                <w:numId w:val="14"/>
              </w:numPr>
              <w:ind w:left="170" w:hanging="141"/>
              <w:rPr>
                <w:sz w:val="20"/>
                <w:szCs w:val="20"/>
                <w:lang w:val="ru-RU"/>
              </w:rPr>
            </w:pPr>
            <w:r w:rsidRPr="004024F4">
              <w:rPr>
                <w:sz w:val="20"/>
                <w:szCs w:val="20"/>
                <w:lang w:val="ru-RU"/>
              </w:rPr>
              <w:t xml:space="preserve">развивать практики ответственного потребления, в том числе участие в </w:t>
            </w:r>
            <w:r w:rsidRPr="00D35949">
              <w:rPr>
                <w:sz w:val="20"/>
                <w:szCs w:val="20"/>
              </w:rPr>
              <w:t>p</w:t>
            </w:r>
            <w:r w:rsidRPr="004024F4">
              <w:rPr>
                <w:sz w:val="20"/>
                <w:szCs w:val="20"/>
                <w:lang w:val="ru-RU"/>
              </w:rPr>
              <w:t>2</w:t>
            </w:r>
            <w:r w:rsidRPr="00D35949">
              <w:rPr>
                <w:sz w:val="20"/>
                <w:szCs w:val="20"/>
              </w:rPr>
              <w:t>p</w:t>
            </w:r>
            <w:r w:rsidRPr="004024F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024F4">
              <w:rPr>
                <w:sz w:val="20"/>
                <w:szCs w:val="20"/>
                <w:lang w:val="ru-RU"/>
              </w:rPr>
              <w:t>фудшеринге</w:t>
            </w:r>
            <w:proofErr w:type="spellEnd"/>
            <w:r w:rsidRPr="004024F4">
              <w:rPr>
                <w:sz w:val="20"/>
                <w:szCs w:val="20"/>
                <w:lang w:val="ru-RU"/>
              </w:rPr>
              <w:t xml:space="preserve"> (распределении еды между домохозяйствами, в частности, с помощью групп в социальных сетях) и </w:t>
            </w:r>
            <w:proofErr w:type="spellStart"/>
            <w:r w:rsidRPr="004024F4">
              <w:rPr>
                <w:sz w:val="20"/>
                <w:szCs w:val="20"/>
                <w:lang w:val="ru-RU"/>
              </w:rPr>
              <w:t>волонтерство</w:t>
            </w:r>
            <w:proofErr w:type="spellEnd"/>
            <w:r w:rsidRPr="004024F4">
              <w:rPr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4024F4">
              <w:rPr>
                <w:sz w:val="20"/>
                <w:szCs w:val="20"/>
                <w:lang w:val="ru-RU"/>
              </w:rPr>
              <w:t>фудшеринг</w:t>
            </w:r>
            <w:proofErr w:type="spellEnd"/>
            <w:r w:rsidRPr="004024F4">
              <w:rPr>
                <w:sz w:val="20"/>
                <w:szCs w:val="20"/>
                <w:lang w:val="ru-RU"/>
              </w:rPr>
              <w:t>-сервисах, обслуживающих магазины и общепит.</w:t>
            </w:r>
          </w:p>
        </w:tc>
      </w:tr>
      <w:tr w:rsidR="00012215" w14:paraId="6B584C6C" w14:textId="77777777">
        <w:tc>
          <w:tcPr>
            <w:tcW w:w="568" w:type="dxa"/>
          </w:tcPr>
          <w:p w14:paraId="27B70927" w14:textId="2F90C0FA" w:rsidR="00012215" w:rsidRDefault="00012215">
            <w:pPr>
              <w:keepLines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lastRenderedPageBreak/>
              <w:t>30</w:t>
            </w:r>
          </w:p>
        </w:tc>
        <w:tc>
          <w:tcPr>
            <w:tcW w:w="4683" w:type="dxa"/>
          </w:tcPr>
          <w:p w14:paraId="33E6ECBE" w14:textId="39D97D5D" w:rsidR="00012215" w:rsidRDefault="00012215">
            <w:pPr>
              <w:keepLines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12215">
              <w:rPr>
                <w:rFonts w:ascii="Times New Roman" w:hAnsi="Times New Roman" w:cs="Times New Roman"/>
                <w:b/>
                <w:bCs/>
                <w:sz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План дальнейшего развития стартап-проекта</w:t>
            </w:r>
            <w:r w:rsidRPr="00012215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</w:p>
        </w:tc>
        <w:tc>
          <w:tcPr>
            <w:tcW w:w="5381" w:type="dxa"/>
          </w:tcPr>
          <w:p w14:paraId="025BDAC4" w14:textId="77777777" w:rsidR="00012215" w:rsidRDefault="00012215" w:rsidP="00C46827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215">
              <w:rPr>
                <w:rFonts w:ascii="Times New Roman" w:hAnsi="Times New Roman" w:cs="Times New Roman"/>
                <w:sz w:val="20"/>
                <w:szCs w:val="20"/>
              </w:rPr>
              <w:t xml:space="preserve">1. "Расширение партнерской сети": Продолжение привлечения предприятий общественного питания и </w:t>
            </w:r>
            <w:r w:rsidRPr="000122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благотворительных организаций в различных географических зонах. </w:t>
            </w:r>
          </w:p>
          <w:p w14:paraId="081499EC" w14:textId="77777777" w:rsidR="00012215" w:rsidRDefault="00012215" w:rsidP="00C46827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215">
              <w:rPr>
                <w:rFonts w:ascii="Times New Roman" w:hAnsi="Times New Roman" w:cs="Times New Roman"/>
                <w:sz w:val="20"/>
                <w:szCs w:val="20"/>
              </w:rPr>
              <w:t xml:space="preserve">2. "Техническое совершенствование платформы": Постоянное обновление и улучшение функционала, чтобы улучшить пользовательский опыт и повысить эффективность процесса перераспределения продуктов. </w:t>
            </w:r>
          </w:p>
          <w:p w14:paraId="54C479AC" w14:textId="77777777" w:rsidR="00012215" w:rsidRDefault="00012215" w:rsidP="00C46827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215">
              <w:rPr>
                <w:rFonts w:ascii="Times New Roman" w:hAnsi="Times New Roman" w:cs="Times New Roman"/>
                <w:sz w:val="20"/>
                <w:szCs w:val="20"/>
              </w:rPr>
              <w:t xml:space="preserve">3. "Маркетинг и продвижение": Расширение рекламной кампании для привлечения новых предприятий и организаций, а также повышения осведомленности о проекте среди потенциальных доноров. </w:t>
            </w:r>
          </w:p>
          <w:p w14:paraId="18B56917" w14:textId="77777777" w:rsidR="00012215" w:rsidRDefault="00012215" w:rsidP="00C46827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215">
              <w:rPr>
                <w:rFonts w:ascii="Times New Roman" w:hAnsi="Times New Roman" w:cs="Times New Roman"/>
                <w:sz w:val="20"/>
                <w:szCs w:val="20"/>
              </w:rPr>
              <w:t xml:space="preserve">4. "Расширение географии деятельности": Постепенное внедрение проекта в новые регионы и страны для максимизации воздействия на борьбу с продовольственным избытком. </w:t>
            </w:r>
          </w:p>
          <w:p w14:paraId="05005693" w14:textId="77777777" w:rsidR="00012215" w:rsidRDefault="00012215" w:rsidP="00C46827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215">
              <w:rPr>
                <w:rFonts w:ascii="Times New Roman" w:hAnsi="Times New Roman" w:cs="Times New Roman"/>
                <w:sz w:val="20"/>
                <w:szCs w:val="20"/>
              </w:rPr>
              <w:t xml:space="preserve">5. "Внедрение технологических инноваций": Использование новых технологий, таких как искусственный интеллект и аналитика данных, для оптимизации процессов. </w:t>
            </w:r>
          </w:p>
          <w:p w14:paraId="77434037" w14:textId="77777777" w:rsidR="00012215" w:rsidRDefault="00012215" w:rsidP="00C46827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215">
              <w:rPr>
                <w:rFonts w:ascii="Times New Roman" w:hAnsi="Times New Roman" w:cs="Times New Roman"/>
                <w:sz w:val="20"/>
                <w:szCs w:val="20"/>
              </w:rPr>
              <w:t xml:space="preserve">6. "Улучшение устойчивости проекта": Разработка модели бизнеса, обеспечивающей устойчивость и финансовую устойчивость проекта в долгосрочной перспективе. </w:t>
            </w:r>
          </w:p>
          <w:p w14:paraId="249950FA" w14:textId="77777777" w:rsidR="00012215" w:rsidRDefault="00012215" w:rsidP="00C46827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215">
              <w:rPr>
                <w:rFonts w:ascii="Times New Roman" w:hAnsi="Times New Roman" w:cs="Times New Roman"/>
                <w:sz w:val="20"/>
                <w:szCs w:val="20"/>
              </w:rPr>
              <w:t xml:space="preserve">7. "Измерение и анализ результатов": Регулярная оценка эффективности проекта и анализ данных о распределенных продуктах, чтобы дальше оптимизировать процессы. </w:t>
            </w:r>
          </w:p>
          <w:p w14:paraId="3D150B1E" w14:textId="6A038885" w:rsidR="00012215" w:rsidRPr="00C46827" w:rsidRDefault="00012215" w:rsidP="00C46827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215">
              <w:rPr>
                <w:rFonts w:ascii="Times New Roman" w:hAnsi="Times New Roman" w:cs="Times New Roman"/>
                <w:sz w:val="20"/>
                <w:szCs w:val="20"/>
              </w:rPr>
              <w:t>8. "Участие в социальных и экологических инициативах": Участие в различных благотворительных и экологических инициативах, таких как мероприятия по борьбе с голодом, благотворительные акции и участие в программах по снижению продовольственных потерь. Это поможет укрепить общественное доверие и расширить влияние проекта.</w:t>
            </w:r>
          </w:p>
        </w:tc>
      </w:tr>
    </w:tbl>
    <w:p w14:paraId="59D0D993" w14:textId="77777777" w:rsidR="000A6501" w:rsidRDefault="000A6501">
      <w:pPr>
        <w:pStyle w:val="ConsPlusNormal"/>
        <w:jc w:val="right"/>
        <w:rPr>
          <w:color w:val="000000" w:themeColor="text1"/>
        </w:rPr>
      </w:pPr>
    </w:p>
    <w:sectPr w:rsidR="000A6501">
      <w:footerReference w:type="default" r:id="rId10"/>
      <w:pgSz w:w="11906" w:h="16838"/>
      <w:pgMar w:top="426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354B5" w14:textId="77777777" w:rsidR="00434803" w:rsidRDefault="00434803">
      <w:pPr>
        <w:spacing w:after="0" w:line="240" w:lineRule="auto"/>
      </w:pPr>
      <w:r>
        <w:separator/>
      </w:r>
    </w:p>
  </w:endnote>
  <w:endnote w:type="continuationSeparator" w:id="0">
    <w:p w14:paraId="1626486B" w14:textId="77777777" w:rsidR="00434803" w:rsidRDefault="00434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DDFCC" w14:textId="77777777" w:rsidR="000A6501" w:rsidRDefault="000A6501">
    <w:pPr>
      <w:pStyle w:val="afb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E41F5" w14:textId="77777777" w:rsidR="00434803" w:rsidRDefault="00434803">
      <w:pPr>
        <w:spacing w:after="0" w:line="240" w:lineRule="auto"/>
      </w:pPr>
      <w:r>
        <w:separator/>
      </w:r>
    </w:p>
  </w:footnote>
  <w:footnote w:type="continuationSeparator" w:id="0">
    <w:p w14:paraId="51895240" w14:textId="77777777" w:rsidR="00434803" w:rsidRDefault="004348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F3E79"/>
    <w:multiLevelType w:val="hybridMultilevel"/>
    <w:tmpl w:val="F050AD68"/>
    <w:lvl w:ilvl="0" w:tplc="F9C6B2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349BD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75A6B0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AFE09D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DA8ADA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95E8F8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ECB08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1CC0AC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D28654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C0602"/>
    <w:multiLevelType w:val="hybridMultilevel"/>
    <w:tmpl w:val="6C6871C4"/>
    <w:lvl w:ilvl="0" w:tplc="DB5C04A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  <w:szCs w:val="24"/>
      </w:rPr>
    </w:lvl>
    <w:lvl w:ilvl="1" w:tplc="C4D6F870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90D82A48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78E20D8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0709530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E8FEE76C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CACED40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9874173A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72942496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96C37BC"/>
    <w:multiLevelType w:val="hybridMultilevel"/>
    <w:tmpl w:val="B2A29230"/>
    <w:lvl w:ilvl="0" w:tplc="E28A62AA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6B06572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884A5AA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E6EA54EA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3B6B27E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A901EAC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89051D0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BEC6EF4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42AA97C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4F65E42"/>
    <w:multiLevelType w:val="hybridMultilevel"/>
    <w:tmpl w:val="9B56C7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2D2837"/>
    <w:multiLevelType w:val="hybridMultilevel"/>
    <w:tmpl w:val="E9F887F0"/>
    <w:lvl w:ilvl="0" w:tplc="61882368">
      <w:start w:val="1"/>
      <w:numFmt w:val="decimal"/>
      <w:lvlText w:val="%1)"/>
      <w:lvlJc w:val="left"/>
      <w:pPr>
        <w:ind w:left="720" w:hanging="360"/>
      </w:pPr>
    </w:lvl>
    <w:lvl w:ilvl="1" w:tplc="9A90FFCC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 w:tplc="D32CBD28">
      <w:start w:val="1"/>
      <w:numFmt w:val="decimal"/>
      <w:lvlText w:val="%3."/>
      <w:lvlJc w:val="left"/>
      <w:pPr>
        <w:ind w:left="3338" w:hanging="360"/>
      </w:pPr>
    </w:lvl>
    <w:lvl w:ilvl="3" w:tplc="5DEA305A">
      <w:start w:val="1"/>
      <w:numFmt w:val="decimal"/>
      <w:lvlText w:val="%4."/>
      <w:lvlJc w:val="left"/>
      <w:pPr>
        <w:ind w:left="2880" w:hanging="360"/>
      </w:pPr>
    </w:lvl>
    <w:lvl w:ilvl="4" w:tplc="56267488">
      <w:start w:val="1"/>
      <w:numFmt w:val="lowerLetter"/>
      <w:lvlText w:val="%5."/>
      <w:lvlJc w:val="left"/>
      <w:pPr>
        <w:ind w:left="3600" w:hanging="360"/>
      </w:pPr>
    </w:lvl>
    <w:lvl w:ilvl="5" w:tplc="1B8C290A">
      <w:start w:val="1"/>
      <w:numFmt w:val="lowerRoman"/>
      <w:lvlText w:val="%6."/>
      <w:lvlJc w:val="right"/>
      <w:pPr>
        <w:ind w:left="4320" w:hanging="180"/>
      </w:pPr>
    </w:lvl>
    <w:lvl w:ilvl="6" w:tplc="F334C1E8">
      <w:start w:val="1"/>
      <w:numFmt w:val="decimal"/>
      <w:lvlText w:val="%7."/>
      <w:lvlJc w:val="left"/>
      <w:pPr>
        <w:ind w:left="5040" w:hanging="360"/>
      </w:pPr>
    </w:lvl>
    <w:lvl w:ilvl="7" w:tplc="9028BD58">
      <w:start w:val="1"/>
      <w:numFmt w:val="lowerLetter"/>
      <w:lvlText w:val="%8."/>
      <w:lvlJc w:val="left"/>
      <w:pPr>
        <w:ind w:left="5760" w:hanging="360"/>
      </w:pPr>
    </w:lvl>
    <w:lvl w:ilvl="8" w:tplc="8F9A7DF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E258D"/>
    <w:multiLevelType w:val="multilevel"/>
    <w:tmpl w:val="8B6E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6A57A8"/>
    <w:multiLevelType w:val="hybridMultilevel"/>
    <w:tmpl w:val="45A2AE28"/>
    <w:lvl w:ilvl="0" w:tplc="C4AEB97E">
      <w:start w:val="1"/>
      <w:numFmt w:val="decimal"/>
      <w:lvlText w:val="%1."/>
      <w:lvlJc w:val="left"/>
      <w:pPr>
        <w:ind w:left="1032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8B2A696E">
      <w:start w:val="1"/>
      <w:numFmt w:val="bullet"/>
      <w:lvlText w:val="•"/>
      <w:lvlJc w:val="left"/>
      <w:pPr>
        <w:ind w:left="2546" w:hanging="360"/>
      </w:pPr>
      <w:rPr>
        <w:rFonts w:hint="default"/>
      </w:rPr>
    </w:lvl>
    <w:lvl w:ilvl="2" w:tplc="24D2D1EE">
      <w:start w:val="1"/>
      <w:numFmt w:val="bullet"/>
      <w:lvlText w:val="•"/>
      <w:lvlJc w:val="left"/>
      <w:pPr>
        <w:ind w:left="4052" w:hanging="360"/>
      </w:pPr>
      <w:rPr>
        <w:rFonts w:hint="default"/>
      </w:rPr>
    </w:lvl>
    <w:lvl w:ilvl="3" w:tplc="31D29674">
      <w:start w:val="1"/>
      <w:numFmt w:val="bullet"/>
      <w:lvlText w:val="•"/>
      <w:lvlJc w:val="left"/>
      <w:pPr>
        <w:ind w:left="5558" w:hanging="360"/>
      </w:pPr>
      <w:rPr>
        <w:rFonts w:hint="default"/>
      </w:rPr>
    </w:lvl>
    <w:lvl w:ilvl="4" w:tplc="5DAC0B42">
      <w:start w:val="1"/>
      <w:numFmt w:val="bullet"/>
      <w:lvlText w:val="•"/>
      <w:lvlJc w:val="left"/>
      <w:pPr>
        <w:ind w:left="7064" w:hanging="360"/>
      </w:pPr>
      <w:rPr>
        <w:rFonts w:hint="default"/>
      </w:rPr>
    </w:lvl>
    <w:lvl w:ilvl="5" w:tplc="4A96BE8A">
      <w:start w:val="1"/>
      <w:numFmt w:val="bullet"/>
      <w:lvlText w:val="•"/>
      <w:lvlJc w:val="left"/>
      <w:pPr>
        <w:ind w:left="8570" w:hanging="360"/>
      </w:pPr>
      <w:rPr>
        <w:rFonts w:hint="default"/>
      </w:rPr>
    </w:lvl>
    <w:lvl w:ilvl="6" w:tplc="3FEA8710">
      <w:start w:val="1"/>
      <w:numFmt w:val="bullet"/>
      <w:lvlText w:val="•"/>
      <w:lvlJc w:val="left"/>
      <w:pPr>
        <w:ind w:left="10076" w:hanging="360"/>
      </w:pPr>
      <w:rPr>
        <w:rFonts w:hint="default"/>
      </w:rPr>
    </w:lvl>
    <w:lvl w:ilvl="7" w:tplc="12CA1C08">
      <w:start w:val="1"/>
      <w:numFmt w:val="bullet"/>
      <w:lvlText w:val="•"/>
      <w:lvlJc w:val="left"/>
      <w:pPr>
        <w:ind w:left="11582" w:hanging="360"/>
      </w:pPr>
      <w:rPr>
        <w:rFonts w:hint="default"/>
      </w:rPr>
    </w:lvl>
    <w:lvl w:ilvl="8" w:tplc="A3600EAA">
      <w:start w:val="1"/>
      <w:numFmt w:val="bullet"/>
      <w:lvlText w:val="•"/>
      <w:lvlJc w:val="left"/>
      <w:pPr>
        <w:ind w:left="13088" w:hanging="360"/>
      </w:pPr>
      <w:rPr>
        <w:rFonts w:hint="default"/>
      </w:rPr>
    </w:lvl>
  </w:abstractNum>
  <w:abstractNum w:abstractNumId="7" w15:restartNumberingAfterBreak="0">
    <w:nsid w:val="297D6BB1"/>
    <w:multiLevelType w:val="hybridMultilevel"/>
    <w:tmpl w:val="AB264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855D1"/>
    <w:multiLevelType w:val="hybridMultilevel"/>
    <w:tmpl w:val="3A7E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D06F2"/>
    <w:multiLevelType w:val="hybridMultilevel"/>
    <w:tmpl w:val="36BA0A42"/>
    <w:lvl w:ilvl="0" w:tplc="DA7A04A6">
      <w:start w:val="1"/>
      <w:numFmt w:val="upperRoman"/>
      <w:lvlText w:val="%1."/>
      <w:lvlJc w:val="left"/>
      <w:pPr>
        <w:ind w:left="869" w:hanging="197"/>
      </w:pPr>
      <w:rPr>
        <w:rFonts w:hint="default"/>
        <w:b/>
        <w:bCs/>
      </w:rPr>
    </w:lvl>
    <w:lvl w:ilvl="1" w:tplc="A6D0076A">
      <w:start w:val="1"/>
      <w:numFmt w:val="bullet"/>
      <w:lvlText w:val="•"/>
      <w:lvlJc w:val="left"/>
      <w:pPr>
        <w:ind w:left="2384" w:hanging="197"/>
      </w:pPr>
      <w:rPr>
        <w:rFonts w:hint="default"/>
      </w:rPr>
    </w:lvl>
    <w:lvl w:ilvl="2" w:tplc="EA2C387E">
      <w:start w:val="1"/>
      <w:numFmt w:val="bullet"/>
      <w:lvlText w:val="•"/>
      <w:lvlJc w:val="left"/>
      <w:pPr>
        <w:ind w:left="3908" w:hanging="197"/>
      </w:pPr>
      <w:rPr>
        <w:rFonts w:hint="default"/>
      </w:rPr>
    </w:lvl>
    <w:lvl w:ilvl="3" w:tplc="925A13F4">
      <w:start w:val="1"/>
      <w:numFmt w:val="bullet"/>
      <w:lvlText w:val="•"/>
      <w:lvlJc w:val="left"/>
      <w:pPr>
        <w:ind w:left="5432" w:hanging="197"/>
      </w:pPr>
      <w:rPr>
        <w:rFonts w:hint="default"/>
      </w:rPr>
    </w:lvl>
    <w:lvl w:ilvl="4" w:tplc="EDC8C1FE">
      <w:start w:val="1"/>
      <w:numFmt w:val="bullet"/>
      <w:lvlText w:val="•"/>
      <w:lvlJc w:val="left"/>
      <w:pPr>
        <w:ind w:left="6956" w:hanging="197"/>
      </w:pPr>
      <w:rPr>
        <w:rFonts w:hint="default"/>
      </w:rPr>
    </w:lvl>
    <w:lvl w:ilvl="5" w:tplc="E060591C">
      <w:start w:val="1"/>
      <w:numFmt w:val="bullet"/>
      <w:lvlText w:val="•"/>
      <w:lvlJc w:val="left"/>
      <w:pPr>
        <w:ind w:left="8480" w:hanging="197"/>
      </w:pPr>
      <w:rPr>
        <w:rFonts w:hint="default"/>
      </w:rPr>
    </w:lvl>
    <w:lvl w:ilvl="6" w:tplc="0BECC09E">
      <w:start w:val="1"/>
      <w:numFmt w:val="bullet"/>
      <w:lvlText w:val="•"/>
      <w:lvlJc w:val="left"/>
      <w:pPr>
        <w:ind w:left="10004" w:hanging="197"/>
      </w:pPr>
      <w:rPr>
        <w:rFonts w:hint="default"/>
      </w:rPr>
    </w:lvl>
    <w:lvl w:ilvl="7" w:tplc="EF4CC8C6">
      <w:start w:val="1"/>
      <w:numFmt w:val="bullet"/>
      <w:lvlText w:val="•"/>
      <w:lvlJc w:val="left"/>
      <w:pPr>
        <w:ind w:left="11528" w:hanging="197"/>
      </w:pPr>
      <w:rPr>
        <w:rFonts w:hint="default"/>
      </w:rPr>
    </w:lvl>
    <w:lvl w:ilvl="8" w:tplc="0B507B1A">
      <w:start w:val="1"/>
      <w:numFmt w:val="bullet"/>
      <w:lvlText w:val="•"/>
      <w:lvlJc w:val="left"/>
      <w:pPr>
        <w:ind w:left="13052" w:hanging="197"/>
      </w:pPr>
      <w:rPr>
        <w:rFonts w:hint="default"/>
      </w:rPr>
    </w:lvl>
  </w:abstractNum>
  <w:abstractNum w:abstractNumId="10" w15:restartNumberingAfterBreak="0">
    <w:nsid w:val="3DDE4055"/>
    <w:multiLevelType w:val="hybridMultilevel"/>
    <w:tmpl w:val="77E29B54"/>
    <w:lvl w:ilvl="0" w:tplc="5148A19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CCAED3F8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E9C3090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7512D96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36862DA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AB4ACB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63E0E5EE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9B70A2EE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C81510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1505EB6"/>
    <w:multiLevelType w:val="hybridMultilevel"/>
    <w:tmpl w:val="76F2A5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3B1C64"/>
    <w:multiLevelType w:val="multilevel"/>
    <w:tmpl w:val="D6B204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3" w15:restartNumberingAfterBreak="0">
    <w:nsid w:val="55C1116D"/>
    <w:multiLevelType w:val="hybridMultilevel"/>
    <w:tmpl w:val="4FF4CCF2"/>
    <w:lvl w:ilvl="0" w:tplc="DF9E583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A8AEBD6A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2E00FB9E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89C4CBB2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163443D8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0E761836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551C9058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E226745A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17D4A644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4"/>
  </w:num>
  <w:num w:numId="5">
    <w:abstractNumId w:val="13"/>
  </w:num>
  <w:num w:numId="6">
    <w:abstractNumId w:val="0"/>
  </w:num>
  <w:num w:numId="7">
    <w:abstractNumId w:val="1"/>
  </w:num>
  <w:num w:numId="8">
    <w:abstractNumId w:val="10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</w:num>
  <w:num w:numId="12">
    <w:abstractNumId w:val="5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501"/>
    <w:rsid w:val="00012215"/>
    <w:rsid w:val="00030D48"/>
    <w:rsid w:val="0006708C"/>
    <w:rsid w:val="000A6501"/>
    <w:rsid w:val="001433AA"/>
    <w:rsid w:val="00185B1C"/>
    <w:rsid w:val="00203041"/>
    <w:rsid w:val="00217E4C"/>
    <w:rsid w:val="002A5F16"/>
    <w:rsid w:val="004024F4"/>
    <w:rsid w:val="00434803"/>
    <w:rsid w:val="004F1C98"/>
    <w:rsid w:val="00562CA8"/>
    <w:rsid w:val="00585557"/>
    <w:rsid w:val="005F3C1A"/>
    <w:rsid w:val="005F4D7E"/>
    <w:rsid w:val="0064288F"/>
    <w:rsid w:val="006A47A7"/>
    <w:rsid w:val="006E75DB"/>
    <w:rsid w:val="007112BE"/>
    <w:rsid w:val="007C06C6"/>
    <w:rsid w:val="00851DF0"/>
    <w:rsid w:val="008A2580"/>
    <w:rsid w:val="008E4CD2"/>
    <w:rsid w:val="00A37DC6"/>
    <w:rsid w:val="00B13034"/>
    <w:rsid w:val="00B60753"/>
    <w:rsid w:val="00B76E15"/>
    <w:rsid w:val="00BA0D2F"/>
    <w:rsid w:val="00BB15EA"/>
    <w:rsid w:val="00C226AC"/>
    <w:rsid w:val="00C46827"/>
    <w:rsid w:val="00C63B11"/>
    <w:rsid w:val="00D35949"/>
    <w:rsid w:val="00F32C98"/>
    <w:rsid w:val="00FC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D3D22"/>
  <w15:docId w15:val="{615ECE96-92F7-DF43-AFD4-E99A61B5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link w:val="ConsPlusNormalChar"/>
    <w:qFormat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onsPlusNormalChar">
    <w:name w:val="ConsPlusNormal Char"/>
    <w:link w:val="ConsPlusNormal"/>
    <w:qFormat/>
    <w:rPr>
      <w:rFonts w:ascii="Times New Roman" w:eastAsiaTheme="minorEastAsia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1"/>
    <w:uiPriority w:val="99"/>
    <w:rPr>
      <w:rFonts w:eastAsiaTheme="minorEastAsia" w:cs="Times New Roman"/>
    </w:rPr>
  </w:style>
  <w:style w:type="paragraph" w:styleId="af1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  <w:rPr>
      <w:rFonts w:eastAsiaTheme="minorEastAsia" w:cs="Times New Roman"/>
    </w:rPr>
  </w:style>
  <w:style w:type="character" w:customStyle="1" w:styleId="af2">
    <w:name w:val="Нижний колонтитул Знак"/>
    <w:basedOn w:val="a0"/>
    <w:link w:val="af3"/>
    <w:uiPriority w:val="99"/>
    <w:rPr>
      <w:rFonts w:eastAsiaTheme="minorEastAsia" w:cs="Times New Roman"/>
    </w:rPr>
  </w:style>
  <w:style w:type="paragraph" w:styleId="af3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  <w:rPr>
      <w:rFonts w:eastAsiaTheme="minorEastAsia" w:cs="Times New Roman"/>
    </w:rPr>
  </w:style>
  <w:style w:type="character" w:customStyle="1" w:styleId="af4">
    <w:name w:val="Текст выноски Знак"/>
    <w:basedOn w:val="a0"/>
    <w:link w:val="af5"/>
    <w:uiPriority w:val="99"/>
    <w:semiHidden/>
    <w:rPr>
      <w:rFonts w:ascii="Segoe UI" w:eastAsiaTheme="minorEastAsia" w:hAnsi="Segoe UI" w:cs="Segoe UI"/>
      <w:sz w:val="18"/>
      <w:szCs w:val="18"/>
    </w:rPr>
  </w:style>
  <w:style w:type="paragraph" w:styleId="af5">
    <w:name w:val="Balloon Text"/>
    <w:basedOn w:val="a"/>
    <w:link w:val="af4"/>
    <w:uiPriority w:val="99"/>
    <w:semiHidden/>
    <w:unhideWhenUsed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af6">
    <w:name w:val="Текст примечания Знак"/>
    <w:link w:val="af7"/>
    <w:uiPriority w:val="99"/>
    <w:rPr>
      <w:rFonts w:ascii="Times New Roman" w:hAnsi="Times New Roman"/>
      <w:sz w:val="20"/>
    </w:rPr>
  </w:style>
  <w:style w:type="paragraph" w:styleId="af7">
    <w:name w:val="annotation text"/>
    <w:basedOn w:val="a"/>
    <w:link w:val="af6"/>
    <w:uiPriority w:val="99"/>
    <w:pPr>
      <w:spacing w:before="60" w:after="0" w:line="360" w:lineRule="auto"/>
      <w:ind w:firstLine="709"/>
      <w:jc w:val="both"/>
    </w:pPr>
    <w:rPr>
      <w:rFonts w:ascii="Times New Roman" w:hAnsi="Times New Roman"/>
      <w:sz w:val="20"/>
    </w:rPr>
  </w:style>
  <w:style w:type="character" w:customStyle="1" w:styleId="13">
    <w:name w:val="Текст примечания Знак1"/>
    <w:basedOn w:val="a0"/>
    <w:uiPriority w:val="99"/>
    <w:semiHidden/>
    <w:rPr>
      <w:sz w:val="20"/>
      <w:szCs w:val="20"/>
    </w:rPr>
  </w:style>
  <w:style w:type="paragraph" w:styleId="af8">
    <w:name w:val="annotation subject"/>
    <w:basedOn w:val="af7"/>
    <w:next w:val="af7"/>
    <w:link w:val="af9"/>
    <w:uiPriority w:val="99"/>
    <w:semiHidden/>
    <w:unhideWhenUsed/>
    <w:pPr>
      <w:spacing w:before="0" w:after="160" w:line="259" w:lineRule="auto"/>
      <w:ind w:firstLine="0"/>
      <w:jc w:val="left"/>
    </w:pPr>
    <w:rPr>
      <w:rFonts w:asciiTheme="minorHAnsi" w:hAnsiTheme="minorHAnsi"/>
      <w:b/>
      <w:bCs/>
      <w:szCs w:val="20"/>
    </w:rPr>
  </w:style>
  <w:style w:type="character" w:customStyle="1" w:styleId="af9">
    <w:name w:val="Тема примечания Знак"/>
    <w:basedOn w:val="13"/>
    <w:link w:val="af8"/>
    <w:uiPriority w:val="99"/>
    <w:semiHidden/>
    <w:rPr>
      <w:b/>
      <w:bCs/>
      <w:sz w:val="20"/>
      <w:szCs w:val="20"/>
    </w:rPr>
  </w:style>
  <w:style w:type="character" w:customStyle="1" w:styleId="afa">
    <w:name w:val="Основной текст Знак"/>
    <w:basedOn w:val="a0"/>
    <w:link w:val="afb"/>
    <w:uiPriority w:val="1"/>
    <w:rPr>
      <w:rFonts w:ascii="Times New Roman" w:eastAsia="Times New Roman" w:hAnsi="Times New Roman" w:cs="Times New Roman"/>
      <w:sz w:val="33"/>
      <w:szCs w:val="33"/>
      <w:lang w:val="en-US" w:eastAsia="en-US"/>
    </w:rPr>
  </w:style>
  <w:style w:type="paragraph" w:styleId="afb">
    <w:name w:val="Body Text"/>
    <w:basedOn w:val="a"/>
    <w:link w:val="af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33"/>
      <w:szCs w:val="33"/>
      <w:lang w:val="en-US" w:eastAsia="en-US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styleId="afc">
    <w:name w:val="annotation reference"/>
    <w:basedOn w:val="a0"/>
    <w:uiPriority w:val="99"/>
    <w:rPr>
      <w:rFonts w:cs="Times New Roman"/>
      <w:sz w:val="16"/>
    </w:rPr>
  </w:style>
  <w:style w:type="character" w:styleId="afd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">
    <w:name w:val="Table Grid"/>
    <w:basedOn w:val="a1"/>
    <w:uiPriority w:val="39"/>
    <w:pPr>
      <w:spacing w:after="0" w:line="240" w:lineRule="auto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ligncenter">
    <w:name w:val="align_center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List Paragraph"/>
    <w:basedOn w:val="a"/>
    <w:link w:val="aff1"/>
    <w:uiPriority w:val="99"/>
    <w:qFormat/>
    <w:pPr>
      <w:widowControl w:val="0"/>
      <w:spacing w:before="278" w:after="0" w:line="240" w:lineRule="auto"/>
      <w:ind w:left="138" w:firstLine="51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styleId="aff2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3">
    <w:name w:val="Revision"/>
    <w:hidden/>
    <w:uiPriority w:val="99"/>
    <w:semiHidden/>
    <w:pPr>
      <w:spacing w:after="0" w:line="240" w:lineRule="auto"/>
    </w:pPr>
  </w:style>
  <w:style w:type="paragraph" w:customStyle="1" w:styleId="TableText">
    <w:name w:val="Table Text"/>
    <w:basedOn w:val="a"/>
    <w:uiPriority w:val="99"/>
    <w:pPr>
      <w:tabs>
        <w:tab w:val="left" w:pos="432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1">
    <w:name w:val="Абзац списка Знак"/>
    <w:link w:val="aff0"/>
    <w:uiPriority w:val="99"/>
    <w:rPr>
      <w:rFonts w:ascii="Times New Roman" w:eastAsia="Times New Roman" w:hAnsi="Times New Roman" w:cs="Times New Roman"/>
      <w:lang w:val="en-US" w:eastAsia="en-US"/>
    </w:rPr>
  </w:style>
  <w:style w:type="paragraph" w:styleId="aff4">
    <w:name w:val="footnote text"/>
    <w:basedOn w:val="a"/>
    <w:link w:val="aff5"/>
    <w:uiPriority w:val="99"/>
    <w:semiHidden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aff6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customStyle="1" w:styleId="aff7">
    <w:name w:val="Заголовок заявки"/>
    <w:basedOn w:val="a"/>
    <w:qFormat/>
    <w:pPr>
      <w:keepNext/>
      <w:spacing w:before="240" w:after="0" w:line="276" w:lineRule="auto"/>
      <w:jc w:val="center"/>
    </w:pPr>
    <w:rPr>
      <w:rFonts w:ascii="Cambria" w:eastAsia="Times New Roman" w:hAnsi="Cambria" w:cs="Times New Roman"/>
      <w:b/>
      <w:bCs/>
      <w:caps/>
      <w:sz w:val="32"/>
      <w:lang w:eastAsia="en-US"/>
    </w:rPr>
  </w:style>
  <w:style w:type="paragraph" w:customStyle="1" w:styleId="aff8">
    <w:name w:val="Подзаголовок заявки"/>
    <w:basedOn w:val="a"/>
    <w:qFormat/>
    <w:pPr>
      <w:keepNext/>
      <w:spacing w:before="120" w:after="120" w:line="276" w:lineRule="auto"/>
    </w:pPr>
    <w:rPr>
      <w:rFonts w:ascii="Calibri" w:eastAsia="Times New Roman" w:hAnsi="Calibri" w:cs="Times New Roman"/>
      <w:b/>
      <w:bCs/>
      <w:color w:val="1F497D"/>
      <w:sz w:val="28"/>
      <w:u w:val="single"/>
      <w:lang w:eastAsia="en-US"/>
    </w:rPr>
  </w:style>
  <w:style w:type="paragraph" w:customStyle="1" w:styleId="im-mess">
    <w:name w:val="im-mess"/>
    <w:basedOn w:val="a"/>
    <w:rsid w:val="00585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495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633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ufv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leb.ozerenskiy.0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7A766-3BF1-44A4-B0DB-1583EC938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10</Pages>
  <Words>4120</Words>
  <Characters>23489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Лысоволик Светлана Александровна</dc:creator>
  <cp:keywords/>
  <dc:description/>
  <cp:lastModifiedBy>miroschni4enkoalina@yandex.ru</cp:lastModifiedBy>
  <cp:revision>14</cp:revision>
  <dcterms:created xsi:type="dcterms:W3CDTF">2023-10-12T08:04:00Z</dcterms:created>
  <dcterms:modified xsi:type="dcterms:W3CDTF">2023-10-22T09:05:00Z</dcterms:modified>
</cp:coreProperties>
</file>