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7EE56" w14:textId="750C1B79" w:rsidR="45067970" w:rsidRDefault="45067970" w:rsidP="45067970">
      <w:pPr>
        <w:spacing w:after="0"/>
        <w:jc w:val="center"/>
      </w:pPr>
      <w:r w:rsidRPr="45067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Министерство науки и высшего образования Российской Федерации</w:t>
      </w:r>
    </w:p>
    <w:p w14:paraId="11CD7597" w14:textId="1619F2CE" w:rsidR="45067970" w:rsidRDefault="45067970" w:rsidP="45067970">
      <w:pPr>
        <w:spacing w:after="0"/>
        <w:jc w:val="center"/>
      </w:pPr>
      <w:r w:rsidRPr="45067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федеральное государственное бюджетное </w:t>
      </w:r>
    </w:p>
    <w:p w14:paraId="7EDCA7CB" w14:textId="542C6620" w:rsidR="45067970" w:rsidRDefault="45067970" w:rsidP="45067970">
      <w:pPr>
        <w:spacing w:after="0"/>
        <w:jc w:val="center"/>
      </w:pPr>
      <w:r w:rsidRPr="45067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образовательное учреждение высшего образования </w:t>
      </w:r>
    </w:p>
    <w:p w14:paraId="66B42915" w14:textId="05F74784" w:rsidR="45067970" w:rsidRDefault="45067970" w:rsidP="45067970">
      <w:pPr>
        <w:spacing w:after="0"/>
        <w:jc w:val="center"/>
      </w:pPr>
      <w:r w:rsidRPr="45067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«Российский экономический университет имени </w:t>
      </w:r>
      <w:proofErr w:type="gramStart"/>
      <w:r w:rsidRPr="45067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Г.В.</w:t>
      </w:r>
      <w:proofErr w:type="gramEnd"/>
      <w:r w:rsidRPr="45067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Плеханова»</w:t>
      </w:r>
    </w:p>
    <w:p w14:paraId="5B30333B" w14:textId="684F7E17" w:rsidR="45067970" w:rsidRDefault="45067970" w:rsidP="45067970">
      <w:pPr>
        <w:spacing w:after="0"/>
        <w:jc w:val="center"/>
      </w:pPr>
      <w:r w:rsidRPr="4506797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43F2B2CD" w14:textId="4E44A9F7" w:rsidR="45067970" w:rsidRDefault="45067970" w:rsidP="45067970">
      <w:pPr>
        <w:spacing w:after="0"/>
      </w:pPr>
      <w:r w:rsidRPr="45067970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09D840FC" w14:textId="081FB169" w:rsidR="45067970" w:rsidRDefault="68268BB3" w:rsidP="00342C2B">
      <w:pPr>
        <w:spacing w:after="0"/>
        <w:jc w:val="center"/>
      </w:pPr>
      <w:r w:rsidRPr="68268BB3">
        <w:rPr>
          <w:rFonts w:ascii="Times New Roman" w:eastAsia="Times New Roman" w:hAnsi="Times New Roman" w:cs="Times New Roman"/>
          <w:color w:val="000000" w:themeColor="text1"/>
        </w:rPr>
        <w:t xml:space="preserve"> Факультет Высшая школа менеджмента </w:t>
      </w:r>
      <w:r w:rsidR="45067970" w:rsidRPr="45067970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319AFAFF" w14:textId="11C41FC9" w:rsidR="45067970" w:rsidRDefault="45067970" w:rsidP="00342C2B">
      <w:pPr>
        <w:spacing w:after="0"/>
        <w:jc w:val="center"/>
      </w:pPr>
      <w:r w:rsidRPr="45067970">
        <w:rPr>
          <w:rFonts w:ascii="Times New Roman" w:eastAsia="Times New Roman" w:hAnsi="Times New Roman" w:cs="Times New Roman"/>
          <w:color w:val="000000" w:themeColor="text1"/>
        </w:rPr>
        <w:t>Кафедра</w:t>
      </w:r>
      <w:r w:rsidR="00342C2B" w:rsidRPr="00342C2B">
        <w:t xml:space="preserve"> </w:t>
      </w:r>
      <w:r w:rsidR="00342C2B" w:rsidRPr="00342C2B">
        <w:rPr>
          <w:rFonts w:ascii="Times New Roman" w:eastAsia="Times New Roman" w:hAnsi="Times New Roman" w:cs="Times New Roman"/>
          <w:color w:val="000000" w:themeColor="text1"/>
        </w:rPr>
        <w:t>управления инновационной и промышленной политикой</w:t>
      </w:r>
    </w:p>
    <w:p w14:paraId="6711FFB2" w14:textId="7BCAE20C" w:rsidR="45067970" w:rsidRDefault="45067970" w:rsidP="45067970">
      <w:pPr>
        <w:spacing w:after="0"/>
        <w:jc w:val="right"/>
      </w:pPr>
      <w:r w:rsidRPr="4506797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4597B643" w14:textId="55E9A899" w:rsidR="45067970" w:rsidRDefault="45067970" w:rsidP="45067970">
      <w:pPr>
        <w:spacing w:after="0"/>
      </w:pPr>
      <w:r w:rsidRPr="4506797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0919C50D" w14:textId="10C43148" w:rsidR="45067970" w:rsidRDefault="45067970" w:rsidP="45067970">
      <w:pPr>
        <w:spacing w:after="0"/>
        <w:jc w:val="right"/>
      </w:pPr>
      <w:r w:rsidRPr="45067970">
        <w:rPr>
          <w:rFonts w:ascii="Times New Roman" w:eastAsia="Times New Roman" w:hAnsi="Times New Roman" w:cs="Times New Roman"/>
          <w:color w:val="000000" w:themeColor="text1"/>
        </w:rPr>
        <w:t>«Допустить к защите»</w:t>
      </w:r>
    </w:p>
    <w:p w14:paraId="6E58805D" w14:textId="53830B2B" w:rsidR="45067970" w:rsidRDefault="45067970" w:rsidP="45067970">
      <w:pPr>
        <w:spacing w:after="0"/>
        <w:ind w:left="4860"/>
      </w:pPr>
      <w:r w:rsidRPr="45067970">
        <w:rPr>
          <w:rFonts w:ascii="Times New Roman" w:eastAsia="Times New Roman" w:hAnsi="Times New Roman" w:cs="Times New Roman"/>
          <w:color w:val="000000" w:themeColor="text1"/>
        </w:rPr>
        <w:t>Зав. кафедрой «______________________»</w:t>
      </w:r>
    </w:p>
    <w:p w14:paraId="78B4AD26" w14:textId="4ADCC608" w:rsidR="45067970" w:rsidRDefault="45067970" w:rsidP="45067970">
      <w:pPr>
        <w:spacing w:after="0"/>
        <w:ind w:left="4860"/>
        <w:jc w:val="center"/>
      </w:pPr>
      <w:r w:rsidRPr="45067970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(название кафедры)</w:t>
      </w:r>
    </w:p>
    <w:p w14:paraId="173FF56E" w14:textId="38F69E88" w:rsidR="45067970" w:rsidRDefault="45067970" w:rsidP="45067970">
      <w:pPr>
        <w:spacing w:after="0"/>
        <w:ind w:left="4860"/>
      </w:pPr>
      <w:r w:rsidRPr="45067970">
        <w:rPr>
          <w:rFonts w:ascii="Times New Roman" w:eastAsia="Times New Roman" w:hAnsi="Times New Roman" w:cs="Times New Roman"/>
          <w:color w:val="000000" w:themeColor="text1"/>
        </w:rPr>
        <w:t>_____________________________________</w:t>
      </w:r>
    </w:p>
    <w:p w14:paraId="256AE1F0" w14:textId="18953CC5" w:rsidR="45067970" w:rsidRDefault="45067970" w:rsidP="45067970">
      <w:pPr>
        <w:spacing w:after="0"/>
        <w:ind w:left="4860"/>
        <w:jc w:val="center"/>
      </w:pPr>
      <w:r w:rsidRPr="45067970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(Ф.И.О. зав. кафедрой)</w:t>
      </w:r>
    </w:p>
    <w:p w14:paraId="5DCD8271" w14:textId="44A395CD" w:rsidR="45067970" w:rsidRDefault="68268BB3" w:rsidP="68268BB3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  <w:r w:rsidRPr="68268BB3">
        <w:rPr>
          <w:rFonts w:ascii="Times New Roman" w:eastAsia="Times New Roman" w:hAnsi="Times New Roman" w:cs="Times New Roman"/>
          <w:color w:val="000000" w:themeColor="text1"/>
        </w:rPr>
        <w:t xml:space="preserve">                                                                                                     «____</w:t>
      </w:r>
      <w:proofErr w:type="gramStart"/>
      <w:r w:rsidRPr="68268BB3">
        <w:rPr>
          <w:rFonts w:ascii="Times New Roman" w:eastAsia="Times New Roman" w:hAnsi="Times New Roman" w:cs="Times New Roman"/>
          <w:color w:val="000000" w:themeColor="text1"/>
        </w:rPr>
        <w:t>_»_</w:t>
      </w:r>
      <w:proofErr w:type="gramEnd"/>
      <w:r w:rsidRPr="68268BB3">
        <w:rPr>
          <w:rFonts w:ascii="Times New Roman" w:eastAsia="Times New Roman" w:hAnsi="Times New Roman" w:cs="Times New Roman"/>
          <w:color w:val="000000" w:themeColor="text1"/>
        </w:rPr>
        <w:t>______________2025г.</w:t>
      </w:r>
    </w:p>
    <w:p w14:paraId="7BA511E8" w14:textId="7DF97E7F" w:rsidR="45067970" w:rsidRDefault="45067970" w:rsidP="45067970">
      <w:pPr>
        <w:spacing w:after="0"/>
      </w:pPr>
      <w:r w:rsidRPr="4506797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5C24BA16" w14:textId="3440E6A9" w:rsidR="45067970" w:rsidRDefault="45067970" w:rsidP="45067970">
      <w:pPr>
        <w:spacing w:after="0"/>
        <w:jc w:val="center"/>
      </w:pPr>
      <w:r w:rsidRPr="4506797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080AE130" w14:textId="5A456B3D" w:rsidR="45067970" w:rsidRDefault="45067970" w:rsidP="45067970">
      <w:pPr>
        <w:spacing w:after="0"/>
        <w:jc w:val="center"/>
      </w:pPr>
      <w:r w:rsidRPr="45067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Выпускная квалификационная работа</w:t>
      </w:r>
    </w:p>
    <w:p w14:paraId="384D81E0" w14:textId="46CC4D47" w:rsidR="45067970" w:rsidRDefault="45067970" w:rsidP="45067970">
      <w:pPr>
        <w:spacing w:after="0"/>
        <w:jc w:val="center"/>
      </w:pPr>
      <w:r w:rsidRPr="45067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 формате стартапа</w:t>
      </w:r>
    </w:p>
    <w:p w14:paraId="7B6E01EB" w14:textId="5ED05C80" w:rsidR="45067970" w:rsidRDefault="45067970" w:rsidP="45067970">
      <w:pPr>
        <w:spacing w:after="0"/>
        <w:jc w:val="right"/>
      </w:pPr>
      <w:r w:rsidRPr="4506797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2B1AA2DA" w14:textId="2D05BDEE" w:rsidR="45067970" w:rsidRDefault="45067970" w:rsidP="45067970">
      <w:pPr>
        <w:spacing w:after="0"/>
        <w:jc w:val="right"/>
      </w:pPr>
      <w:r w:rsidRPr="4506797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0226A9EC" w14:textId="1C3900C4" w:rsidR="45067970" w:rsidRPr="00342C2B" w:rsidRDefault="45067970" w:rsidP="45067970">
      <w:pPr>
        <w:spacing w:after="0"/>
      </w:pPr>
      <w:r w:rsidRPr="00342C2B">
        <w:rPr>
          <w:rFonts w:ascii="Times New Roman" w:eastAsia="Times New Roman" w:hAnsi="Times New Roman" w:cs="Times New Roman"/>
          <w:color w:val="000000" w:themeColor="text1"/>
        </w:rPr>
        <w:t xml:space="preserve">Направление / Специальность </w:t>
      </w:r>
      <w:r w:rsidR="00342C2B" w:rsidRPr="00342C2B">
        <w:rPr>
          <w:rFonts w:ascii="Times New Roman" w:eastAsia="Times New Roman" w:hAnsi="Times New Roman" w:cs="Times New Roman"/>
          <w:color w:val="000000" w:themeColor="text1"/>
        </w:rPr>
        <w:t>38.03.02</w:t>
      </w:r>
      <w:r w:rsidRPr="00342C2B">
        <w:rPr>
          <w:rFonts w:ascii="Times New Roman" w:eastAsia="Times New Roman" w:hAnsi="Times New Roman" w:cs="Times New Roman"/>
          <w:color w:val="000000" w:themeColor="text1"/>
        </w:rPr>
        <w:t xml:space="preserve"> «</w:t>
      </w:r>
      <w:r w:rsidR="00D90C0E" w:rsidRPr="00342C2B">
        <w:rPr>
          <w:rFonts w:ascii="Times New Roman" w:eastAsia="Times New Roman" w:hAnsi="Times New Roman" w:cs="Times New Roman"/>
          <w:color w:val="000000" w:themeColor="text1"/>
        </w:rPr>
        <w:t>Менеджмент</w:t>
      </w:r>
      <w:r w:rsidRPr="00342C2B">
        <w:rPr>
          <w:rFonts w:ascii="Times New Roman" w:eastAsia="Times New Roman" w:hAnsi="Times New Roman" w:cs="Times New Roman"/>
          <w:color w:val="000000" w:themeColor="text1"/>
        </w:rPr>
        <w:t>»</w:t>
      </w:r>
    </w:p>
    <w:p w14:paraId="0D4C0C9B" w14:textId="21008F6F" w:rsidR="45067970" w:rsidRDefault="45067970" w:rsidP="45067970">
      <w:pPr>
        <w:spacing w:after="0"/>
      </w:pPr>
      <w:r w:rsidRPr="45067970">
        <w:rPr>
          <w:rFonts w:ascii="Times New Roman" w:eastAsia="Times New Roman" w:hAnsi="Times New Roman" w:cs="Times New Roman"/>
          <w:color w:val="000000" w:themeColor="text1"/>
        </w:rPr>
        <w:t>профиль «</w:t>
      </w:r>
      <w:r w:rsidR="00D90C0E">
        <w:rPr>
          <w:rFonts w:ascii="Times New Roman" w:eastAsia="Times New Roman" w:hAnsi="Times New Roman" w:cs="Times New Roman"/>
          <w:color w:val="000000" w:themeColor="text1"/>
        </w:rPr>
        <w:t>Менеджмент организации»</w:t>
      </w:r>
    </w:p>
    <w:p w14:paraId="765A4D43" w14:textId="60971A2F" w:rsidR="45067970" w:rsidRDefault="45067970" w:rsidP="45067970">
      <w:pPr>
        <w:spacing w:after="0"/>
      </w:pPr>
      <w:r w:rsidRPr="45067970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285475D4" w14:textId="66D15477" w:rsidR="45067970" w:rsidRDefault="00240061" w:rsidP="00342C2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Стартап-п</w:t>
      </w:r>
      <w:r w:rsidR="00342C2B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риложение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342C2B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финансовый агрегатор «Копейка рубль бережет»</w:t>
      </w:r>
    </w:p>
    <w:p w14:paraId="395640DE" w14:textId="77777777" w:rsidR="00342C2B" w:rsidRPr="00342C2B" w:rsidRDefault="00342C2B" w:rsidP="00342C2B">
      <w:pPr>
        <w:spacing w:after="0"/>
        <w:jc w:val="center"/>
        <w:rPr>
          <w:sz w:val="28"/>
          <w:szCs w:val="28"/>
        </w:rPr>
      </w:pPr>
    </w:p>
    <w:p w14:paraId="39518B7F" w14:textId="190C172F" w:rsidR="45067970" w:rsidRDefault="45067970" w:rsidP="45067970">
      <w:pPr>
        <w:spacing w:after="0"/>
      </w:pPr>
      <w:r w:rsidRPr="45067970">
        <w:rPr>
          <w:rFonts w:ascii="Times New Roman" w:eastAsia="Times New Roman" w:hAnsi="Times New Roman" w:cs="Times New Roman"/>
          <w:color w:val="000000" w:themeColor="text1"/>
        </w:rPr>
        <w:t xml:space="preserve">Выполнили обучающиеся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</w:rPr>
        <w:t>Доцу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</w:rPr>
        <w:t xml:space="preserve"> Елена Николаевна, Кузнецова Ольга Андреевна </w:t>
      </w:r>
    </w:p>
    <w:p w14:paraId="33794346" w14:textId="166FF993" w:rsidR="45067970" w:rsidRDefault="45067970" w:rsidP="45067970">
      <w:pPr>
        <w:spacing w:after="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45067970">
        <w:rPr>
          <w:rFonts w:ascii="Times New Roman" w:eastAsia="Times New Roman" w:hAnsi="Times New Roman" w:cs="Times New Roman"/>
          <w:color w:val="000000" w:themeColor="text1"/>
        </w:rPr>
        <w:t>Группа 15.03Д-ММО01/21б</w:t>
      </w:r>
    </w:p>
    <w:p w14:paraId="6661403E" w14:textId="2F7CC8DE" w:rsidR="45067970" w:rsidRDefault="45067970" w:rsidP="45067970">
      <w:pPr>
        <w:spacing w:after="0"/>
        <w:ind w:left="2832"/>
        <w:jc w:val="center"/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</w:t>
      </w:r>
    </w:p>
    <w:p w14:paraId="518B9544" w14:textId="7A455E81" w:rsidR="45067970" w:rsidRDefault="45067970" w:rsidP="45067970">
      <w:pPr>
        <w:spacing w:after="0"/>
        <w:ind w:left="2832"/>
        <w:jc w:val="center"/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Научный руководитель:</w:t>
      </w:r>
    </w:p>
    <w:p w14:paraId="69558709" w14:textId="10E0733D" w:rsidR="45067970" w:rsidRDefault="45067970" w:rsidP="45067970">
      <w:pPr>
        <w:spacing w:after="0"/>
      </w:pPr>
      <w:r w:rsidRPr="45067970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                                                                                                       ________________________________________</w:t>
      </w:r>
    </w:p>
    <w:p w14:paraId="7DAC3F81" w14:textId="2EA9EABC" w:rsidR="45067970" w:rsidRDefault="45067970" w:rsidP="45067970">
      <w:pPr>
        <w:spacing w:after="0"/>
      </w:pPr>
      <w:r w:rsidRPr="4506797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                                                   (Ф.И.О., ученая степень, звание, должность)</w:t>
      </w:r>
    </w:p>
    <w:p w14:paraId="12C122AF" w14:textId="275F2F22" w:rsidR="45067970" w:rsidRDefault="45067970" w:rsidP="45067970">
      <w:pPr>
        <w:spacing w:after="0"/>
      </w:pPr>
      <w:r w:rsidRPr="4506797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</w:p>
    <w:p w14:paraId="14EED6F9" w14:textId="7A3E97F2" w:rsidR="45067970" w:rsidRDefault="45067970" w:rsidP="45067970">
      <w:pPr>
        <w:spacing w:after="0"/>
        <w:ind w:left="6372"/>
      </w:pPr>
      <w:r w:rsidRPr="4506797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(подпись)</w:t>
      </w:r>
    </w:p>
    <w:p w14:paraId="0A734250" w14:textId="5C29CFDA" w:rsidR="45067970" w:rsidRDefault="45067970" w:rsidP="45067970">
      <w:pPr>
        <w:spacing w:after="0"/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Автор_____________________</w:t>
      </w:r>
    </w:p>
    <w:p w14:paraId="0953C683" w14:textId="4B1308D4" w:rsidR="45067970" w:rsidRDefault="45067970" w:rsidP="45067970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(</w:t>
      </w:r>
      <w:r w:rsidRPr="4506797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подпись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55CDDE86" w14:textId="44B2EEE4" w:rsidR="00D23215" w:rsidRDefault="00D23215" w:rsidP="45067970">
      <w:pPr>
        <w:spacing w:after="0"/>
        <w:jc w:val="center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_____________________</w:t>
      </w:r>
    </w:p>
    <w:p w14:paraId="3E1AA50F" w14:textId="77777777" w:rsidR="00D90C0E" w:rsidRDefault="00D90C0E" w:rsidP="00D23215">
      <w:pPr>
        <w:spacing w:after="0"/>
        <w:rPr>
          <w:rFonts w:ascii="Times New Roman" w:eastAsia="Times New Roman" w:hAnsi="Times New Roman" w:cs="Times New Roman"/>
          <w:color w:val="000000" w:themeColor="text1"/>
        </w:rPr>
      </w:pPr>
    </w:p>
    <w:p w14:paraId="000C6DC3" w14:textId="77777777" w:rsidR="00342C2B" w:rsidRDefault="00342C2B" w:rsidP="00FC299B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</w:rPr>
      </w:pPr>
    </w:p>
    <w:p w14:paraId="20035FE1" w14:textId="42E5AC36" w:rsidR="45067970" w:rsidRDefault="45067970" w:rsidP="00FC299B">
      <w:pPr>
        <w:spacing w:after="0"/>
        <w:jc w:val="center"/>
      </w:pPr>
      <w:r w:rsidRPr="45067970">
        <w:rPr>
          <w:rFonts w:ascii="Times New Roman" w:eastAsia="Times New Roman" w:hAnsi="Times New Roman" w:cs="Times New Roman"/>
          <w:color w:val="000000" w:themeColor="text1"/>
        </w:rPr>
        <w:t>Москва - 2025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-8905823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EF1FA1" w14:textId="342F27A0" w:rsidR="00D90C0E" w:rsidRPr="00D90C0E" w:rsidRDefault="00D90C0E" w:rsidP="00D90C0E">
          <w:pPr>
            <w:pStyle w:val="af4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D90C0E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14269234" w14:textId="668F4426" w:rsidR="00D90C0E" w:rsidRPr="00D90C0E" w:rsidRDefault="00D90C0E" w:rsidP="00D90C0E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90C0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D90C0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90C0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9084133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_Toc199084133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C39F25" w14:textId="351C7BC7" w:rsidR="00D90C0E" w:rsidRPr="00D90C0E" w:rsidRDefault="00D90C0E" w:rsidP="00D90C0E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34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ГЛАВА 1. МЕТОДОЛОГИЯ РАЗРАБОТКИ СТАРТАПА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_Toc199084134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BD2882" w14:textId="185DC71A" w:rsidR="00D90C0E" w:rsidRPr="00D90C0E" w:rsidRDefault="00D90C0E" w:rsidP="00D23215">
          <w:pPr>
            <w:pStyle w:val="23"/>
            <w:tabs>
              <w:tab w:val="right" w:leader="dot" w:pos="9628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35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1.1 Анализ рынка и обоснование актуальности выбора темы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_Toc199084135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C7C371" w14:textId="5C939DCF" w:rsidR="00D90C0E" w:rsidRPr="00D90C0E" w:rsidRDefault="00D90C0E" w:rsidP="00D23215">
          <w:pPr>
            <w:pStyle w:val="23"/>
            <w:tabs>
              <w:tab w:val="right" w:leader="dot" w:pos="9628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36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1.2 Описание и обоснование выбора методологии разработки стартап-проекта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_Toc199084136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A19315" w14:textId="31C8563B" w:rsidR="00D90C0E" w:rsidRPr="00D90C0E" w:rsidRDefault="00D90C0E" w:rsidP="00D90C0E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37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ГЛАВА 2. БИЗНЕС-ПЛАН ПРОЕКТА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_Toc199084137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94359D" w14:textId="1C6D270C" w:rsidR="00D90C0E" w:rsidRPr="00D90C0E" w:rsidRDefault="00D90C0E" w:rsidP="00D23215">
          <w:pPr>
            <w:pStyle w:val="23"/>
            <w:tabs>
              <w:tab w:val="right" w:leader="dot" w:pos="9628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38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2.1 Общая характеристика проекта и сферы деятельности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_Toc199084138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D9AF96" w14:textId="0D14D06B" w:rsidR="00D90C0E" w:rsidRPr="00D90C0E" w:rsidRDefault="00D90C0E" w:rsidP="00D23215">
          <w:pPr>
            <w:pStyle w:val="23"/>
            <w:tabs>
              <w:tab w:val="right" w:leader="dot" w:pos="9628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39" w:history="1">
            <w:r w:rsidRPr="00D90C0E">
              <w:rPr>
                <w:rStyle w:val="ac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2.2 </w:t>
            </w:r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Описание продукта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_Toc199084139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31E861" w14:textId="35369746" w:rsidR="00D90C0E" w:rsidRPr="00D90C0E" w:rsidRDefault="00D90C0E" w:rsidP="00D23215">
          <w:pPr>
            <w:pStyle w:val="23"/>
            <w:tabs>
              <w:tab w:val="right" w:leader="dot" w:pos="9628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40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2.3 Маркетинговый анализ, стратегия и сбыт продукции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_Toc199084140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ACB7BE" w14:textId="76CB9540" w:rsidR="00D90C0E" w:rsidRPr="00D90C0E" w:rsidRDefault="00D90C0E" w:rsidP="00D23215">
          <w:pPr>
            <w:pStyle w:val="23"/>
            <w:tabs>
              <w:tab w:val="right" w:leader="dot" w:pos="9628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41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2.4 Производственный план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_Toc199084141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11BA16" w14:textId="2B0B2F5F" w:rsidR="00D90C0E" w:rsidRPr="00D90C0E" w:rsidRDefault="00D90C0E" w:rsidP="00D23215">
          <w:pPr>
            <w:pStyle w:val="23"/>
            <w:tabs>
              <w:tab w:val="right" w:leader="dot" w:pos="9628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42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2.5 Организационный план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_Toc199084142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1C8B19" w14:textId="1D305A49" w:rsidR="00D90C0E" w:rsidRPr="00D90C0E" w:rsidRDefault="00D90C0E" w:rsidP="00D23215">
          <w:pPr>
            <w:pStyle w:val="23"/>
            <w:tabs>
              <w:tab w:val="right" w:leader="dot" w:pos="9628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43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2.6 Финансовый план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_Toc199084143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112543" w14:textId="3765E417" w:rsidR="00D90C0E" w:rsidRPr="00D90C0E" w:rsidRDefault="00D90C0E" w:rsidP="00D23215">
          <w:pPr>
            <w:pStyle w:val="23"/>
            <w:tabs>
              <w:tab w:val="right" w:leader="dot" w:pos="9628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44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2.7 Оценка эффективности проекта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_Toc199084144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69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CF4A63" w14:textId="526A7B1A" w:rsidR="00D90C0E" w:rsidRPr="00D90C0E" w:rsidRDefault="00D90C0E" w:rsidP="00D23215">
          <w:pPr>
            <w:pStyle w:val="23"/>
            <w:tabs>
              <w:tab w:val="right" w:leader="dot" w:pos="9628"/>
            </w:tabs>
            <w:spacing w:line="36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45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2.8 Риски проекта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_Toc199084145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65AA01" w14:textId="3D4D6E45" w:rsidR="00D90C0E" w:rsidRPr="00D90C0E" w:rsidRDefault="00D90C0E" w:rsidP="00D90C0E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46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_Toc199084146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37D3E2" w14:textId="33918F2A" w:rsidR="00D90C0E" w:rsidRPr="00D90C0E" w:rsidRDefault="00D90C0E" w:rsidP="00D90C0E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47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_Toc199084147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79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C8780C" w14:textId="189B73CC" w:rsidR="00D90C0E" w:rsidRPr="00D90C0E" w:rsidRDefault="00D90C0E" w:rsidP="00D90C0E">
          <w:pPr>
            <w:pStyle w:val="11"/>
            <w:tabs>
              <w:tab w:val="right" w:leader="dot" w:pos="9628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084148" w:history="1">
            <w:r w:rsidRPr="00D90C0E">
              <w:rPr>
                <w:rStyle w:val="ac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_Toc199084148 \h </w:instrTex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003E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84</w:t>
            </w:r>
            <w:r w:rsidRPr="00D90C0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9D5169" w14:textId="53B209E6" w:rsidR="00D90C0E" w:rsidRDefault="00D90C0E" w:rsidP="00D90C0E">
          <w:pPr>
            <w:spacing w:line="360" w:lineRule="auto"/>
          </w:pPr>
          <w:r w:rsidRPr="00D90C0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788DCEC0" w14:textId="130AF2F2" w:rsidR="00F643FE" w:rsidRDefault="00F643FE" w:rsidP="00D23215">
      <w:pPr>
        <w:rPr>
          <w:rFonts w:ascii="Times New Roman" w:hAnsi="Times New Roman" w:cs="Times New Roman"/>
          <w:sz w:val="28"/>
          <w:szCs w:val="28"/>
        </w:rPr>
      </w:pPr>
      <w:r w:rsidRPr="68268BB3">
        <w:rPr>
          <w:rFonts w:ascii="Times New Roman" w:hAnsi="Times New Roman" w:cs="Times New Roman"/>
          <w:sz w:val="28"/>
          <w:szCs w:val="28"/>
        </w:rPr>
        <w:br w:type="page"/>
      </w:r>
    </w:p>
    <w:p w14:paraId="02B26712" w14:textId="020526AA" w:rsidR="68268BB3" w:rsidRPr="00FC299B" w:rsidRDefault="68268BB3" w:rsidP="00D23215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99084133"/>
      <w:r w:rsidRPr="00FC299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</w:t>
      </w:r>
      <w:r w:rsidR="00FC299B" w:rsidRPr="00FC299B">
        <w:rPr>
          <w:rFonts w:ascii="Times New Roman" w:hAnsi="Times New Roman" w:cs="Times New Roman"/>
          <w:b/>
          <w:bCs/>
          <w:color w:val="auto"/>
          <w:sz w:val="28"/>
          <w:szCs w:val="28"/>
        </w:rPr>
        <w:t>ВЕДЕНИЕ</w:t>
      </w:r>
      <w:bookmarkEnd w:id="0"/>
    </w:p>
    <w:p w14:paraId="3FDB99EE" w14:textId="2CC536F1" w:rsidR="68268BB3" w:rsidRDefault="68268BB3" w:rsidP="00D23215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Стартап-проект «Копейка рубль бережёт» представляет собой цифровое решение в формате мобильного приложения, предназначенного для комплексного управления личными финансами. Идея проекта возникла в ответ на растущую потребность пользователей в едином и интуитивно понятном инструменте, способном агрегировать финансовую информацию из различных источников — банков, электронных кошельков, инвестиционных платформ — и предоставлять на её основе персонализированные рекомендации по планированию бюджета, оптимизации расходов и достижению финансовых целей.</w:t>
      </w:r>
    </w:p>
    <w:p w14:paraId="5715B7F6" w14:textId="7208D2D7" w:rsidR="68268BB3" w:rsidRDefault="68268BB3" w:rsidP="00FC299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Целью стартапа является создание универсального помощника по управлению личными финансами, сочетающего функции автоматического учета, аналитики и прогнозирования. Стратегия проекта предполагает поэтапную реализацию продукта: от разработки минимально жизнеспособной версии (MVP) до масштабирования функционала, выхода на рынок стран СНГ и трансформации в открытую финансовую платформу. Продукт ориентирован на массового пользователя, а также в перспективе — на самозанятых и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микропредпринимателей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, которым требуется надёжный и простой инструмент финансового контроля.</w:t>
      </w:r>
    </w:p>
    <w:p w14:paraId="74C482A2" w14:textId="53906004" w:rsidR="68268BB3" w:rsidRDefault="68268BB3" w:rsidP="00FC299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Уникальность приложения «КРБ» заключается в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мультибанковской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интеграции, независимости от конкретных финансовых экосистем, наличии интеллектуальной аналитики и рекомендаций, а также в удобстве пользовательского интерфейса. В отличие от большинства существующих решений, продукт предлагает не просто учёт расходов и доходов, а создание персонализированной финансовой модели, основанной на данных, поведении и целях конкретного пользователя.</w:t>
      </w:r>
    </w:p>
    <w:p w14:paraId="088BEFE3" w14:textId="40CC31AF" w:rsidR="68268BB3" w:rsidRDefault="68268BB3" w:rsidP="00FC299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Предполагаемыми результатами реализации проекта являются: запуск мобильного приложения на платформах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Android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iOS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; формирование активной пользовательской базы; привлечение первых платных подписчиков; заключение </w:t>
      </w: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 xml:space="preserve">партнерств с банками, агрегаторами и инвестиционными платформами; подготовка к масштабированию и выходу на внешние рынки. </w:t>
      </w:r>
    </w:p>
    <w:p w14:paraId="135AE5F0" w14:textId="0591FB56" w:rsidR="68268BB3" w:rsidRDefault="68268BB3" w:rsidP="00FC299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Финансирование проекта на начальном этапе планируется осуществлять за счёт денежных средств, взятых в кредит на 5 лет, а также путём участия в грантовых программах поддержки технологических стартапов (ФРИИ, Сколково,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Минцифры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РФ) и возможного привлечения посевных инвестиций от венчурных фондов. Основной объём затрат приходится на разработку и тестирование MVP, а после и разработку полноценного приложения, а также маркетинговое продвижение и оплату труда команды.</w:t>
      </w:r>
    </w:p>
    <w:p w14:paraId="457D24B0" w14:textId="4C87104C" w:rsidR="68268BB3" w:rsidRDefault="68268BB3" w:rsidP="00FC299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Интеллектуальная собственность проекта включает зарегистрированный товарный знак и программные компоненты, разрабатываемые командой с правом авторства. В дальнейшем при развитии функционала, связанного с интеллектуальными рекомендациями и машинным обучением, предполагается подача заявок на регистрацию программных решений и алгоритмов в качестве ноу-хау.</w:t>
      </w:r>
    </w:p>
    <w:p w14:paraId="210F5416" w14:textId="17EC27FB" w:rsidR="68268BB3" w:rsidRDefault="68268BB3" w:rsidP="00FC299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Интегральные показатели экономической эффективности проекта включают прогноз денежного потока на 3 года функционирования, рост выручки до 20 млн рублей к третьему году, и достижение пользовательской базы в 150 тысяч человек. DCF на третий год составляет 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43</w:t>
      </w:r>
      <w:r w:rsidRPr="68268BB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млн рублей,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что отражает потенциальную рыночную капитализацию. </w:t>
      </w: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Предусматривается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freemium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-модель монетизации, где базовый функционал будет доступен бесплатно, а дополнительные — по подписке.</w:t>
      </w:r>
    </w:p>
    <w:p w14:paraId="0C541C44" w14:textId="7B8A4A0F" w:rsidR="68268BB3" w:rsidRDefault="68268BB3" w:rsidP="00FC299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Среди основных рисков выделяются: высокая конкуренция со стороны банковских экосистем и приложений со схожим функционалом; технологические сложности при интеграции с API разных финансовых организаций; необходимость соблюдения требований законодательства о защите персональных данных (152-ФЗ); а также риски, связанные с пользовательским доверием к новому продукту.</w:t>
      </w:r>
    </w:p>
    <w:p w14:paraId="48A933A0" w14:textId="53FA51B4" w:rsidR="68268BB3" w:rsidRDefault="68268BB3" w:rsidP="00FC299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 xml:space="preserve">Тем не менее, стартап обладает значительным потенциалом. Рынок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финтеха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продолжает расти, интерес пользователей к управлению личными финансами и цифровым финансовым инструментам увеличивается, а существующие решения не полностью удовлетворяют потребность в универсальном, независимом и персонализированном инструменте. Стартап «КРБ» позиционируется как проект с высокой социальной значимостью и коммерческим потенциалом, способный занять устойчивую позицию в сегменте финансовых приложений и в перспективе — развиться в масштабную цифровую платформу.</w:t>
      </w:r>
    </w:p>
    <w:p w14:paraId="673B9EF3" w14:textId="335AAA68" w:rsidR="68268BB3" w:rsidRDefault="68268BB3" w:rsidP="68268B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CFAB037" w14:textId="4AAF5B2C" w:rsidR="00F643FE" w:rsidRDefault="00F643FE" w:rsidP="00F643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4498AA4" w14:textId="77777777" w:rsidR="00F643FE" w:rsidRDefault="00F643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FBD0307" w14:textId="6A4CD832" w:rsidR="00F643FE" w:rsidRPr="00700C2E" w:rsidRDefault="68268BB3" w:rsidP="00700C2E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99084134"/>
      <w:r w:rsidRPr="00700C2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ГЛАВА 1. МЕТОДОЛОГИЯ РАЗРАБОТКИ СТАРТАПА</w:t>
      </w:r>
      <w:bookmarkEnd w:id="1"/>
    </w:p>
    <w:p w14:paraId="712A1701" w14:textId="77777777" w:rsidR="00F643FE" w:rsidRPr="00700C2E" w:rsidRDefault="03717781" w:rsidP="00700C2E">
      <w:pPr>
        <w:pStyle w:val="2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99084135"/>
      <w:r w:rsidRPr="00700C2E">
        <w:rPr>
          <w:rFonts w:ascii="Times New Roman" w:hAnsi="Times New Roman" w:cs="Times New Roman"/>
          <w:b/>
          <w:bCs/>
          <w:color w:val="auto"/>
          <w:sz w:val="28"/>
          <w:szCs w:val="28"/>
        </w:rPr>
        <w:t>1.1 Анализ рынка и обоснование актуальности выбора темы</w:t>
      </w:r>
      <w:bookmarkEnd w:id="2"/>
    </w:p>
    <w:p w14:paraId="088F4294" w14:textId="4393DF47" w:rsidR="4B9D6081" w:rsidRDefault="4B9D6081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Современный рынок финансовых технологий (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финтех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) демонстрирует стремительный рост, обусловленный цифровизацией экономики, развитием мобильных технологий и изменением потребительского поведения. Согласно данным исследования консалтинговой компании Deloitte, уровень проникновения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финтех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-сервисов в России составляет более 50%, что свидетельствует о высокой степени готовности пользователей к освоению новых решений в области управления личными финансами</w:t>
      </w:r>
      <w:r w:rsidR="006B545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r w:rsidR="6CA7AF14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[</w:t>
      </w:r>
      <w:r w:rsidR="006B545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33</w:t>
      </w:r>
      <w:r w:rsidR="6CA7AF14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]</w:t>
      </w:r>
      <w:r w:rsidR="006B545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3B815A97" w14:textId="390E98E9" w:rsidR="4B9D6081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Основная проблема, на решение которой направлен стартап-проект «КРБ», заключается в децентрализации финансовой информации физических лиц. Пользователям приходится одновременно использовать несколько приложений для контроля банковских счетов, электронных кошельков и инвестиционных платформ, что затрудняет комплексное планирование бюджета и финансовую дисциплину. Как отмечает портал Banki.ru, до 40% пользователей испытывают трудности в отслеживании расходов и планировании бюджета из-за разрозненности информации</w:t>
      </w:r>
      <w:r w:rsidR="006B545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[</w:t>
      </w:r>
      <w:r w:rsidR="006B545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30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]</w:t>
      </w:r>
      <w:r w:rsidR="006B545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41263CBA" w14:textId="381E44B5" w:rsidR="7671BE7E" w:rsidRDefault="7671BE7E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Анализ рынка показывает высокий потенциал спроса</w:t>
      </w:r>
      <w:r w:rsidR="16252EF9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, диаграмма представлена на рисунке 1.</w:t>
      </w:r>
    </w:p>
    <w:p w14:paraId="34B82244" w14:textId="4834162D" w:rsidR="710F4E9F" w:rsidRDefault="710F4E9F" w:rsidP="41A82C3B">
      <w:pPr>
        <w:spacing w:after="0" w:line="360" w:lineRule="auto"/>
        <w:ind w:firstLine="708"/>
        <w:jc w:val="center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64E42A" wp14:editId="07A2473B">
            <wp:extent cx="3438982" cy="3395523"/>
            <wp:effectExtent l="0" t="0" r="0" b="0"/>
            <wp:docPr id="37984506" name="Picture 3798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845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6" t="9809" r="13784" b="10924"/>
                    <a:stretch>
                      <a:fillRect/>
                    </a:stretch>
                  </pic:blipFill>
                  <pic:spPr>
                    <a:xfrm>
                      <a:off x="0" y="0"/>
                      <a:ext cx="3438982" cy="339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C3B8C" w14:textId="4226217C" w:rsidR="2743435C" w:rsidRPr="006B545D" w:rsidRDefault="2743435C" w:rsidP="41A82C3B">
      <w:pPr>
        <w:spacing w:after="0" w:line="360" w:lineRule="auto"/>
        <w:ind w:firstLine="708"/>
        <w:jc w:val="center"/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</w:pPr>
      <w:r w:rsidRPr="00700C2E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 xml:space="preserve">Рисунок 1. Объем рынка </w:t>
      </w:r>
      <w:r w:rsidR="19FCA85A" w:rsidRPr="00700C2E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>КРБ</w:t>
      </w:r>
      <w:r w:rsidR="006B545D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6B545D" w:rsidRPr="006B545D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>[</w:t>
      </w:r>
      <w:r w:rsidR="006B545D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>составлено автором на основе материалов 28</w:t>
      </w:r>
      <w:r w:rsidR="006B545D" w:rsidRPr="006B545D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>]</w:t>
      </w:r>
    </w:p>
    <w:p w14:paraId="34047C49" w14:textId="2E7649E2" w:rsidR="3715402C" w:rsidRDefault="3715402C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PAM — это весь возможный рынок, охватывающий всех потенциальных пользователей продукта. Все пользователи смартфонов в России, так как приложение в основном будет ориентировано на мобильные устройства - более 100 млн человек.</w:t>
      </w:r>
    </w:p>
    <w:p w14:paraId="22D0042D" w14:textId="28220955" w:rsidR="3715402C" w:rsidRDefault="3715402C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TAM — это общий объем рынка, который можно потенциально охватить с помощью продукта. Это количество людей, которые активно управляют своими финансами, используют финансовые приложения или заинтересованы в автоматизации финансового планирования. Это могут быть пользователи финансовых приложений, таких как приложения банков, агрегаторы финансовых услуг, и сервисы управления инвестициями. В России на 2024 год количество пользователей таких приложений около 60–70 млн человек.</w:t>
      </w:r>
    </w:p>
    <w:p w14:paraId="6FB7E941" w14:textId="6AD98F4D" w:rsidR="3715402C" w:rsidRDefault="3715402C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SAM — это сегмент TAM, который можно эффективно обслуживать с текущими возможностями. КРБ нацелено на сегмент продвинутых пользователей, которые интересуются не только банковскими операциями, но и 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инвестициями и комплексным управлением финансами. В России это 20–30% от TAM — около 12–18 млн пользователей.</w:t>
      </w:r>
    </w:p>
    <w:p w14:paraId="3F43594D" w14:textId="30BD7468" w:rsidR="3715402C" w:rsidRDefault="3715402C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SOM — это реальная доля рынка, которую компания может занять в ближайшее время. Это доля SAM, которую компания может захватить с учетом конкуренции, возможностей продвижения и текущих ресурсов. Допустим, SOM составит 1–5% от SAM, то есть около </w:t>
      </w:r>
      <w:r w:rsidR="19247A17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120–900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тыс. активных пользователей в первые годы работы.</w:t>
      </w:r>
    </w:p>
    <w:p w14:paraId="1C5BF2A5" w14:textId="7A4A0E88" w:rsidR="6AB9AA64" w:rsidRDefault="6AB9AA64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Так, проведенный анализ подтверждает наличие широкой потенциальной аудитории для приложения КРБ, с возможностью устойчивого роста за счет реализации стратегии персонализации и интеграции.</w:t>
      </w:r>
    </w:p>
    <w:p w14:paraId="34B73DEB" w14:textId="1873D5A3" w:rsidR="7C0F750D" w:rsidRDefault="7C0F750D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Далее проанализируем стартап по пяти силам конкуренции по Майклу Портеру. Резуль</w:t>
      </w:r>
      <w:r w:rsidR="1F14077C" w:rsidRPr="41A82C3B">
        <w:rPr>
          <w:rFonts w:ascii="Times New Roman" w:eastAsia="Times New Roman" w:hAnsi="Times New Roman" w:cs="Times New Roman"/>
          <w:sz w:val="28"/>
          <w:szCs w:val="28"/>
        </w:rPr>
        <w:t>тат представлен в таблице 1.</w:t>
      </w:r>
    </w:p>
    <w:p w14:paraId="3418620C" w14:textId="477AABBC" w:rsidR="1F14077C" w:rsidRDefault="1F14077C" w:rsidP="41A82C3B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Таблица 1.</w:t>
      </w:r>
    </w:p>
    <w:p w14:paraId="407EF1D3" w14:textId="062652E0" w:rsidR="1F14077C" w:rsidRPr="006B545D" w:rsidRDefault="1F14077C" w:rsidP="00700C2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Пять сил конкуренции по </w:t>
      </w:r>
      <w:proofErr w:type="spellStart"/>
      <w:r w:rsidRPr="41A82C3B">
        <w:rPr>
          <w:rFonts w:ascii="Times New Roman" w:eastAsia="Times New Roman" w:hAnsi="Times New Roman" w:cs="Times New Roman"/>
          <w:b/>
          <w:bCs/>
          <w:sz w:val="28"/>
          <w:szCs w:val="28"/>
        </w:rPr>
        <w:t>Майкалу</w:t>
      </w:r>
      <w:proofErr w:type="spellEnd"/>
      <w:r w:rsidRPr="41A82C3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Портеру</w:t>
      </w:r>
      <w:r w:rsid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B545D" w:rsidRP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составлено автором на основе материалов 31</w:t>
      </w:r>
      <w:r w:rsidR="006B545D" w:rsidRP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2184"/>
        <w:gridCol w:w="2464"/>
        <w:gridCol w:w="4974"/>
      </w:tblGrid>
      <w:tr w:rsidR="41A82C3B" w14:paraId="007EEB46" w14:textId="77777777" w:rsidTr="2E04DC04">
        <w:trPr>
          <w:trHeight w:val="630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0D54A3" w14:textId="38AADBC0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Фактор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BEBEC0" w14:textId="7E097969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Оценка силы влияния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5A3DD4" w14:textId="6DC480B7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Описание</w:t>
            </w:r>
          </w:p>
        </w:tc>
      </w:tr>
      <w:tr w:rsidR="41A82C3B" w14:paraId="3E884973" w14:textId="77777777" w:rsidTr="2E04DC04">
        <w:trPr>
          <w:trHeight w:val="930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98AF9C" w14:textId="70782DAA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Угроза новых участников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169ECF" w14:textId="088C6EFB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Средняя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23CBDE" w14:textId="5E6C8F7C" w:rsidR="41A82C3B" w:rsidRDefault="2E04DC04" w:rsidP="41A82C3B">
            <w:pPr>
              <w:spacing w:after="0"/>
            </w:pPr>
            <w:r w:rsidRPr="2E04DC0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Высокий барьер технологической </w:t>
            </w:r>
            <w:proofErr w:type="gramStart"/>
            <w:r w:rsidRPr="2E04DC04">
              <w:rPr>
                <w:rFonts w:ascii="Times New Roman" w:eastAsia="Times New Roman" w:hAnsi="Times New Roman" w:cs="Times New Roman"/>
                <w:color w:val="000000" w:themeColor="text1"/>
              </w:rPr>
              <w:t>компетенции</w:t>
            </w:r>
            <w:proofErr w:type="gramEnd"/>
            <w:r w:rsidRPr="2E04DC0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а также потребности в финансах.</w:t>
            </w:r>
          </w:p>
        </w:tc>
      </w:tr>
      <w:tr w:rsidR="41A82C3B" w14:paraId="10E5485D" w14:textId="77777777" w:rsidTr="2E04DC04">
        <w:trPr>
          <w:trHeight w:val="630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EDB119" w14:textId="1672291C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Угроза товаров-заменителей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70C449" w14:textId="3977BF5B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Высокая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D664B7" w14:textId="513C2D7F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Финансовые </w:t>
            </w:r>
            <w:proofErr w:type="spellStart"/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супераппы</w:t>
            </w:r>
            <w:proofErr w:type="spellEnd"/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крупных банков могут заменить нишевые решения.</w:t>
            </w:r>
          </w:p>
        </w:tc>
      </w:tr>
      <w:tr w:rsidR="41A82C3B" w14:paraId="745073B4" w14:textId="77777777" w:rsidTr="2E04DC04">
        <w:trPr>
          <w:trHeight w:val="630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883FC9" w14:textId="5ED6DB86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Сила поставщиков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4D074F" w14:textId="10B1F7A7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Низкая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4E51A7" w14:textId="3E9D1CBA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Приложение опирается на открытые API банков; высоких рисков нет.</w:t>
            </w:r>
          </w:p>
        </w:tc>
      </w:tr>
      <w:tr w:rsidR="41A82C3B" w14:paraId="2A285C9D" w14:textId="77777777" w:rsidTr="2E04DC04">
        <w:trPr>
          <w:trHeight w:val="630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4CDD30" w14:textId="371B7704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Сила покупателей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8E95139" w14:textId="118FE1F3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Высокая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8C8AA2" w14:textId="2BE42F58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Пользователи могут легко перейти на конкурирующие приложения.</w:t>
            </w:r>
          </w:p>
        </w:tc>
      </w:tr>
      <w:tr w:rsidR="41A82C3B" w14:paraId="2C50FCE4" w14:textId="77777777" w:rsidTr="2E04DC04">
        <w:trPr>
          <w:trHeight w:val="630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24BCDE" w14:textId="2FF35453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Сила конкуренции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60541F" w14:textId="2EEDF6F0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Высокая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D34805E" w14:textId="6C0E0C83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На рынке присутствуют крупные игроки: Zen-Money, Тинькофф Финансы и др.</w:t>
            </w:r>
          </w:p>
        </w:tc>
      </w:tr>
    </w:tbl>
    <w:p w14:paraId="71E19471" w14:textId="77777777" w:rsidR="00700C2E" w:rsidRDefault="00700C2E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9DBF78" w14:textId="4414ED54" w:rsidR="16B9459A" w:rsidRDefault="16B9459A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Итак, рынок характеризуется высокой конкуренцией и силой покупателей, что требует акцентирования на уникальности продукта, усиления пользовательского опыта и гибкости монетизации.</w:t>
      </w:r>
    </w:p>
    <w:p w14:paraId="44EBCC4B" w14:textId="0746208A" w:rsidR="00700C2E" w:rsidRDefault="2DDC108A" w:rsidP="006B54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lastRenderedPageBreak/>
        <w:t>Для более полной картины проведем PEST</w:t>
      </w:r>
      <w:r w:rsidR="29192828" w:rsidRPr="41A82C3B">
        <w:rPr>
          <w:rFonts w:ascii="Times New Roman" w:eastAsia="Times New Roman" w:hAnsi="Times New Roman" w:cs="Times New Roman"/>
          <w:sz w:val="28"/>
          <w:szCs w:val="28"/>
        </w:rPr>
        <w:t>LE</w:t>
      </w:r>
      <w:r w:rsidRPr="41A82C3B">
        <w:rPr>
          <w:rFonts w:ascii="Times New Roman" w:eastAsia="Times New Roman" w:hAnsi="Times New Roman" w:cs="Times New Roman"/>
          <w:sz w:val="28"/>
          <w:szCs w:val="28"/>
        </w:rPr>
        <w:t>-анализ. Результаты представлены в таблице 2</w:t>
      </w:r>
      <w:r w:rsidR="5F821D08" w:rsidRPr="41A82C3B">
        <w:rPr>
          <w:rFonts w:ascii="Times New Roman" w:eastAsia="Times New Roman" w:hAnsi="Times New Roman" w:cs="Times New Roman"/>
          <w:sz w:val="28"/>
          <w:szCs w:val="28"/>
        </w:rPr>
        <w:t xml:space="preserve"> и на рисунке 2</w:t>
      </w:r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428C275" w14:textId="7608A696" w:rsidR="40143EB3" w:rsidRDefault="40143EB3" w:rsidP="41A82C3B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Таблица 2.</w:t>
      </w:r>
    </w:p>
    <w:p w14:paraId="25E3AFAF" w14:textId="7750080E" w:rsidR="0CF5157F" w:rsidRPr="006B545D" w:rsidRDefault="0CF5157F" w:rsidP="00700C2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b/>
          <w:bCs/>
          <w:sz w:val="28"/>
          <w:szCs w:val="28"/>
        </w:rPr>
        <w:t>PESTLE-анализ КРБ</w:t>
      </w:r>
      <w:r w:rsid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B545D" w:rsidRP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составлено автором на основе материалов 27</w:t>
      </w:r>
      <w:r w:rsidR="006B545D" w:rsidRP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232"/>
        <w:gridCol w:w="1392"/>
        <w:gridCol w:w="4219"/>
      </w:tblGrid>
      <w:tr w:rsidR="41A82C3B" w14:paraId="4839E150" w14:textId="77777777" w:rsidTr="41A82C3B">
        <w:trPr>
          <w:trHeight w:val="630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5250AD" w14:textId="502C826C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Фактор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5C0D2" w14:textId="0B1A3C3E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Влияние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B38B19" w14:textId="260D9366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Краткая характеристика</w:t>
            </w:r>
          </w:p>
        </w:tc>
      </w:tr>
      <w:tr w:rsidR="41A82C3B" w14:paraId="0D47DFDC" w14:textId="77777777" w:rsidTr="41A82C3B">
        <w:trPr>
          <w:trHeight w:val="630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1F8AD0" w14:textId="6B4F1CE8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Политический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F80F78" w14:textId="0A990459" w:rsidR="41A82C3B" w:rsidRDefault="41A82C3B" w:rsidP="41A82C3B">
            <w:pPr>
              <w:spacing w:after="0"/>
              <w:jc w:val="center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ABB001" w14:textId="14146672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Поддержка цифровизации экономики государством.</w:t>
            </w:r>
          </w:p>
        </w:tc>
      </w:tr>
      <w:tr w:rsidR="41A82C3B" w14:paraId="09E21E9A" w14:textId="77777777" w:rsidTr="41A82C3B">
        <w:trPr>
          <w:trHeight w:val="630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E6B602" w14:textId="1E191B4A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Экономический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C2F556" w14:textId="60ADD169" w:rsidR="41A82C3B" w:rsidRDefault="41A82C3B" w:rsidP="41A82C3B">
            <w:pPr>
              <w:spacing w:after="0"/>
              <w:jc w:val="center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76DDA58" w14:textId="6903BAFB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Рост доли безналичных платежей и цифровой экономики.</w:t>
            </w:r>
          </w:p>
        </w:tc>
      </w:tr>
      <w:tr w:rsidR="41A82C3B" w14:paraId="521496AD" w14:textId="77777777" w:rsidTr="41A82C3B">
        <w:trPr>
          <w:trHeight w:val="630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0EC0F1" w14:textId="1531CF01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Социальный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6312CDC" w14:textId="511BEE07" w:rsidR="41A82C3B" w:rsidRDefault="41A82C3B" w:rsidP="41A82C3B">
            <w:pPr>
              <w:spacing w:after="0"/>
              <w:jc w:val="center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DB1F97" w14:textId="1A5CBAF1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Рост финансовой грамотности, интерес к инвестициям.</w:t>
            </w:r>
          </w:p>
        </w:tc>
      </w:tr>
      <w:tr w:rsidR="41A82C3B" w14:paraId="259C16FD" w14:textId="77777777" w:rsidTr="41A82C3B">
        <w:trPr>
          <w:trHeight w:val="630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7FAA92" w14:textId="182B6820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Технологический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85D56A" w14:textId="1851D991" w:rsidR="41A82C3B" w:rsidRDefault="41A82C3B" w:rsidP="41A82C3B">
            <w:pPr>
              <w:spacing w:after="0"/>
              <w:jc w:val="center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5FAC5C" w14:textId="02F843D8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Активное развитие API-экономики, </w:t>
            </w:r>
            <w:proofErr w:type="spellStart"/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big</w:t>
            </w:r>
            <w:proofErr w:type="spellEnd"/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data</w:t>
            </w:r>
            <w:proofErr w:type="spellEnd"/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AI.</w:t>
            </w:r>
          </w:p>
        </w:tc>
      </w:tr>
      <w:tr w:rsidR="41A82C3B" w14:paraId="0BF218F9" w14:textId="77777777" w:rsidTr="41A82C3B">
        <w:trPr>
          <w:trHeight w:val="630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B0E5AC" w14:textId="6BEABA82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Экологический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AB8770" w14:textId="721329B2" w:rsidR="41A82C3B" w:rsidRDefault="41A82C3B" w:rsidP="41A82C3B">
            <w:pPr>
              <w:spacing w:after="0"/>
              <w:jc w:val="center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865E7E" w14:textId="5E85B97D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Низкое влияние на развитие стартапа.</w:t>
            </w:r>
          </w:p>
        </w:tc>
      </w:tr>
      <w:tr w:rsidR="41A82C3B" w14:paraId="229EA61A" w14:textId="77777777" w:rsidTr="41A82C3B">
        <w:trPr>
          <w:trHeight w:val="630"/>
          <w:jc w:val="center"/>
        </w:trPr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5E9FF8" w14:textId="3FA77E5B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Правовой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62C85D" w14:textId="7D357104" w:rsidR="41A82C3B" w:rsidRDefault="41A82C3B" w:rsidP="41A82C3B">
            <w:pPr>
              <w:spacing w:after="0"/>
              <w:jc w:val="center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751FAB" w14:textId="20A4FEE9" w:rsidR="41A82C3B" w:rsidRDefault="41A82C3B" w:rsidP="41A82C3B">
            <w:pPr>
              <w:spacing w:after="0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Требования к защите данных и финансовой информации (152-ФЗ).</w:t>
            </w:r>
          </w:p>
        </w:tc>
      </w:tr>
    </w:tbl>
    <w:p w14:paraId="64451B77" w14:textId="2831429E" w:rsidR="41A82C3B" w:rsidRDefault="41A82C3B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760EDD" w14:textId="45C3477D" w:rsidR="60D3ADB5" w:rsidRDefault="60D3ADB5" w:rsidP="41A82C3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BABDAB8" wp14:editId="0C99181C">
            <wp:extent cx="6124574" cy="3448051"/>
            <wp:effectExtent l="0" t="0" r="0" b="0"/>
            <wp:docPr id="266968200" name="Picture 266968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3"/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34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C2E">
        <w:rPr>
          <w:rFonts w:ascii="Times New Roman" w:eastAsia="Times New Roman" w:hAnsi="Times New Roman" w:cs="Times New Roman"/>
          <w:i/>
          <w:iCs/>
          <w:sz w:val="28"/>
          <w:szCs w:val="28"/>
        </w:rPr>
        <w:t>Рисунок 2. PESTLE-анализ КРБ</w:t>
      </w:r>
      <w:r w:rsidR="006B545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6B545D" w:rsidRPr="006B545D">
        <w:rPr>
          <w:rFonts w:ascii="Times New Roman" w:eastAsia="Times New Roman" w:hAnsi="Times New Roman" w:cs="Times New Roman"/>
          <w:i/>
          <w:iCs/>
          <w:sz w:val="28"/>
          <w:szCs w:val="28"/>
        </w:rPr>
        <w:t>[составлено автором на основе материалов 27]</w:t>
      </w:r>
    </w:p>
    <w:p w14:paraId="4A4C47F2" w14:textId="1EBCCD67" w:rsidR="639C88F3" w:rsidRDefault="45067970" w:rsidP="00700C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lastRenderedPageBreak/>
        <w:t>Таким образом, на стартап положительно влияют экономические, социальные и технологические факторы, при этом требуется соблюдение строгих норм защиты персональных данных.</w:t>
      </w:r>
    </w:p>
    <w:p w14:paraId="6A254540" w14:textId="44E742F7" w:rsidR="00700C2E" w:rsidRDefault="00700C2E" w:rsidP="00700C2E">
      <w:pPr>
        <w:spacing w:after="0" w:line="360" w:lineRule="auto"/>
        <w:ind w:firstLine="708"/>
        <w:jc w:val="both"/>
        <w:rPr>
          <w:rFonts w:ascii="Aptos" w:eastAsia="Aptos" w:hAnsi="Aptos" w:cs="Apto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Теперь проведем анализ слабых и сильных сторон, а также возможностей и угроз приложения. Результат в таблице 3.</w:t>
      </w:r>
    </w:p>
    <w:p w14:paraId="0CE0039C" w14:textId="2A66CA57" w:rsidR="08C34117" w:rsidRDefault="08C34117" w:rsidP="41A82C3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Таблица 3.</w:t>
      </w:r>
    </w:p>
    <w:p w14:paraId="29796C13" w14:textId="3F0F979B" w:rsidR="08C34117" w:rsidRDefault="45067970" w:rsidP="00700C2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b/>
          <w:bCs/>
          <w:sz w:val="28"/>
          <w:szCs w:val="28"/>
        </w:rPr>
        <w:t>SWOT-анализ КРБ</w:t>
      </w:r>
      <w:r w:rsid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B545D" w:rsidRP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[составлено автором на основе материалов </w:t>
      </w:r>
      <w:r w:rsid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>33, 34</w:t>
      </w:r>
      <w:r w:rsidR="006B545D" w:rsidRPr="006B545D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4340"/>
        <w:gridCol w:w="5044"/>
      </w:tblGrid>
      <w:tr w:rsidR="41A82C3B" w14:paraId="7771B2E1" w14:textId="77777777" w:rsidTr="41A82C3B">
        <w:trPr>
          <w:trHeight w:val="315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3294A7" w14:textId="4AA80247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Сильные стороны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964F2A" w14:textId="32D4D623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Слабые стороны</w:t>
            </w:r>
          </w:p>
        </w:tc>
      </w:tr>
      <w:tr w:rsidR="41A82C3B" w14:paraId="0781775A" w14:textId="77777777" w:rsidTr="41A82C3B">
        <w:trPr>
          <w:trHeight w:val="315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3EAD87" w14:textId="0B0EC327" w:rsidR="41A82C3B" w:rsidRDefault="41A82C3B" w:rsidP="00700C2E">
            <w:pPr>
              <w:spacing w:after="0" w:line="240" w:lineRule="auto"/>
            </w:pPr>
            <w:proofErr w:type="spellStart"/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Мультибанковская</w:t>
            </w:r>
            <w:proofErr w:type="spellEnd"/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агрегация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439B49" w14:textId="510EAC59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Зависимость от качества банковских API</w:t>
            </w:r>
          </w:p>
        </w:tc>
      </w:tr>
      <w:tr w:rsidR="41A82C3B" w14:paraId="7B2BA317" w14:textId="77777777" w:rsidTr="41A82C3B">
        <w:trPr>
          <w:trHeight w:val="630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A94521" w14:textId="065BA290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Персонализация рекомендаций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18EB3E" w14:textId="7A5EAD6B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Необходимость постоянного обновления алгоритмов</w:t>
            </w:r>
          </w:p>
        </w:tc>
      </w:tr>
      <w:tr w:rsidR="41A82C3B" w14:paraId="6B8EBA2E" w14:textId="77777777" w:rsidTr="41A82C3B">
        <w:trPr>
          <w:trHeight w:val="630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DFB802" w14:textId="7AC1EC53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Нейтральность по отношению к банкам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98D164" w14:textId="3013EC4D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Ограниченные маркетинговые бюджеты на старте</w:t>
            </w:r>
          </w:p>
        </w:tc>
      </w:tr>
      <w:tr w:rsidR="41A82C3B" w14:paraId="46AAB4AC" w14:textId="77777777" w:rsidTr="41A82C3B">
        <w:trPr>
          <w:trHeight w:val="315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1F4E1" w14:textId="2131AA30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Возможности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F461F7" w14:textId="2817854E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Угрозы</w:t>
            </w:r>
          </w:p>
        </w:tc>
      </w:tr>
      <w:tr w:rsidR="41A82C3B" w14:paraId="22319B1E" w14:textId="77777777" w:rsidTr="41A82C3B">
        <w:trPr>
          <w:trHeight w:val="630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D05E6F" w14:textId="7B26764E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Рост рынка финансовых приложений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60C342" w14:textId="2603948B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Усиление конкуренции со стороны банковских экосистем</w:t>
            </w:r>
          </w:p>
        </w:tc>
      </w:tr>
      <w:tr w:rsidR="41A82C3B" w14:paraId="2910D59B" w14:textId="77777777" w:rsidTr="41A82C3B">
        <w:trPr>
          <w:trHeight w:val="630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5FC077" w14:textId="4C77147B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Расширение за счет B2B-сегмента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BFC228" w14:textId="4EC8801C" w:rsidR="41A82C3B" w:rsidRDefault="41A82C3B" w:rsidP="00700C2E">
            <w:pPr>
              <w:spacing w:after="0" w:line="240" w:lineRule="auto"/>
            </w:pPr>
            <w:r w:rsidRPr="41A82C3B">
              <w:rPr>
                <w:rFonts w:ascii="Times New Roman" w:eastAsia="Times New Roman" w:hAnsi="Times New Roman" w:cs="Times New Roman"/>
                <w:color w:val="000000" w:themeColor="text1"/>
              </w:rPr>
              <w:t>Риски нарушения законодательства о защите данных</w:t>
            </w:r>
          </w:p>
        </w:tc>
      </w:tr>
    </w:tbl>
    <w:p w14:paraId="7B0073DE" w14:textId="77777777" w:rsidR="00700C2E" w:rsidRDefault="00700C2E" w:rsidP="41A82C3B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0ECF709B" w14:textId="163E9C57" w:rsidR="5D82714F" w:rsidRDefault="5D82714F" w:rsidP="41A82C3B">
      <w:pPr>
        <w:spacing w:after="0" w:line="360" w:lineRule="auto"/>
        <w:ind w:firstLine="708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SWOT-анализ указывает на наличие сильных внутренних компетенций и значительных рыночных возможностей при условии эффективного управления технологическими и правовыми рисками.</w:t>
      </w:r>
    </w:p>
    <w:p w14:paraId="1E4903F2" w14:textId="771B650B" w:rsidR="7671BE7E" w:rsidRDefault="7671BE7E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Кроме того, </w:t>
      </w:r>
      <w:r w:rsidR="30A8B8A1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наш стартап отвечает критериям рынка TECHNET - кросс-рыночное и кросс-отраслевое направление, обеспечивающее технологическую поддержку развития рынков НТИ и высокотехнологичных отраслей промышленности за счет формирования Цифровых, «Умных», Виртуальных Фабрик Будущего (Digital, Smart, Virtual </w:t>
      </w:r>
      <w:proofErr w:type="spellStart"/>
      <w:r w:rsidR="30A8B8A1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Factories</w:t>
      </w:r>
      <w:proofErr w:type="spellEnd"/>
      <w:r w:rsidR="30A8B8A1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30A8B8A1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of</w:t>
      </w:r>
      <w:proofErr w:type="spellEnd"/>
      <w:r w:rsidR="30A8B8A1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30A8B8A1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the</w:t>
      </w:r>
      <w:proofErr w:type="spellEnd"/>
      <w:r w:rsidR="30A8B8A1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Future). </w:t>
      </w:r>
      <w:r w:rsidR="00700C2E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Проект интегрируется</w:t>
      </w:r>
      <w:r w:rsidR="30A8B8A1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в цифровую экономику, обеспечивая технологическую поддержку финансовой грамотности и автоматизации.</w:t>
      </w:r>
    </w:p>
    <w:p w14:paraId="20B5B556" w14:textId="3848F135" w:rsidR="41A82C3B" w:rsidRDefault="41A82C3B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33ED5EFC" w14:textId="77777777" w:rsidR="00700C2E" w:rsidRDefault="00700C2E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434917D7" w14:textId="14B5F00C" w:rsidR="7671BE7E" w:rsidRPr="00700C2E" w:rsidRDefault="45067970" w:rsidP="00700C2E">
      <w:pPr>
        <w:pStyle w:val="2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199084136"/>
      <w:r w:rsidRPr="00700C2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1.2 Описание и обоснование выбора методологии разработки стартап-проекта</w:t>
      </w:r>
      <w:bookmarkEnd w:id="3"/>
    </w:p>
    <w:p w14:paraId="66A1DAE3" w14:textId="335F1CB7" w:rsidR="032F9A8A" w:rsidRDefault="032F9A8A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В разработке стартап-проекта «КРБ» была применена комплексная методология, включающая элементы Customer Development (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CustDev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),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Lean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Startup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и бизнес-моделирования по канве Александра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Остервальдера</w:t>
      </w:r>
      <w:proofErr w:type="spellEnd"/>
      <w:r w:rsidR="006B545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r w:rsidR="006B545D" w:rsidRPr="006B545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[24]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6725D926" w14:textId="0D6700BC" w:rsidR="032F9A8A" w:rsidRDefault="032F9A8A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Методика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CustDev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позволила на начальном этапе выявить реальные проблемы целевой аудитории и проверить ключевые гипотезы продукта через интервью с потенциальными пользователями. Данный подход рекомендован Стивом Бланком и широко применяется в успешных стартапах для минимизации рисков продуктового несоответствия рынку</w:t>
      </w:r>
      <w:r w:rsidR="5F9A7826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r w:rsidR="5F9A7826"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6B545D" w:rsidRP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39</w:t>
      </w:r>
      <w:r w:rsidR="5F9A7826"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1C63E206" w14:textId="1E60998C" w:rsidR="032F9A8A" w:rsidRDefault="032F9A8A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Применение концепции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Lean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Startup</w:t>
      </w:r>
      <w:proofErr w:type="spellEnd"/>
      <w:r w:rsidR="0531913E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(рисунок </w:t>
      </w:r>
      <w:r w:rsidR="00700C2E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3</w:t>
      </w:r>
      <w:r w:rsidR="0531913E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)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, разработанной Эриком Рисом, обеспечило быстрый запуск минимально жизнеспособного продукта (MVP), позволяя проводить итеративные улучшения на основе реальной обратной связи от пользователей. Такой подход минимизирует затраты на разработку и ускоряет вывод продукта на рынок</w:t>
      </w:r>
      <w:r w:rsidR="5382CD2A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r w:rsidR="5382CD2A"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26</w:t>
      </w:r>
      <w:r w:rsidR="5382CD2A"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149DE77" w14:textId="16C29E47" w:rsidR="4B0421F8" w:rsidRDefault="4B0421F8" w:rsidP="41A82C3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5AC3127" wp14:editId="25CEC432">
            <wp:extent cx="2589740" cy="2589740"/>
            <wp:effectExtent l="0" t="0" r="0" b="0"/>
            <wp:docPr id="1671913279" name="Picture 167191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740" cy="258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8F3F" w14:textId="0894BAF0" w:rsidR="4B0421F8" w:rsidRPr="00700C2E" w:rsidRDefault="4B0421F8" w:rsidP="41A82C3B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700C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Рисунок </w:t>
      </w:r>
      <w:r w:rsidR="00700C2E" w:rsidRPr="00700C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3</w:t>
      </w:r>
      <w:r w:rsidRPr="00700C2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. Концепция </w:t>
      </w:r>
      <w:proofErr w:type="spellStart"/>
      <w:r w:rsidRPr="00700C2E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>Lean</w:t>
      </w:r>
      <w:proofErr w:type="spellEnd"/>
      <w:r w:rsidRPr="00700C2E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700C2E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>Startup</w:t>
      </w:r>
      <w:proofErr w:type="spellEnd"/>
      <w:r w:rsidRPr="00700C2E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 xml:space="preserve"> [составлено автором на основе материалов </w:t>
      </w:r>
      <w:r w:rsidR="004456E5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>26</w:t>
      </w:r>
      <w:r w:rsidRPr="00700C2E">
        <w:rPr>
          <w:rFonts w:ascii="Times New Roman" w:eastAsia="Aptos" w:hAnsi="Times New Roman" w:cs="Times New Roman"/>
          <w:i/>
          <w:iCs/>
          <w:color w:val="000000" w:themeColor="text1"/>
          <w:sz w:val="28"/>
          <w:szCs w:val="28"/>
        </w:rPr>
        <w:t>]</w:t>
      </w:r>
    </w:p>
    <w:p w14:paraId="13385332" w14:textId="29C98C62" w:rsidR="032F9A8A" w:rsidRDefault="032F9A8A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Для системного описания бизнес-логики стартапа использовалась модель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Canvas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от Александра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Остервальдера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, которая позволила четко определить 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ценностное предложение, сегменты потребителей, каналы продаж, структуру доходов и расходов</w:t>
      </w:r>
      <w:r w:rsid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r w:rsidR="004456E5" w:rsidRP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[</w:t>
      </w:r>
      <w:r w:rsid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18</w:t>
      </w:r>
      <w:r w:rsidR="004456E5" w:rsidRP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]</w:t>
      </w:r>
      <w:r w:rsid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4CE4386C" w14:textId="75FD2D1F" w:rsidR="032F9A8A" w:rsidRDefault="032F9A8A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Преимущества выбранной методологии:</w:t>
      </w:r>
    </w:p>
    <w:p w14:paraId="6522FD3E" w14:textId="5F2E8C63" w:rsidR="032F9A8A" w:rsidRDefault="45067970" w:rsidP="007F32EE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Быстрая проверка гипотез и адаптация продукта под потребности целевой аудитории;</w:t>
      </w:r>
    </w:p>
    <w:p w14:paraId="60DF7DCA" w14:textId="78657915" w:rsidR="032F9A8A" w:rsidRDefault="45067970" w:rsidP="007F32EE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Минимизация затрат за счет разработки MVP;</w:t>
      </w:r>
    </w:p>
    <w:p w14:paraId="0B990987" w14:textId="5BE97227" w:rsidR="032F9A8A" w:rsidRDefault="45067970" w:rsidP="007F32EE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Структурированный подход к бизнес-моделированию и построению стратегии выхода на рынок;</w:t>
      </w:r>
    </w:p>
    <w:p w14:paraId="19D973A5" w14:textId="794AA792" w:rsidR="032F9A8A" w:rsidRDefault="45067970" w:rsidP="007F32EE">
      <w:pPr>
        <w:pStyle w:val="a7"/>
        <w:numPr>
          <w:ilvl w:val="0"/>
          <w:numId w:val="31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Повышение шансов на успех проекта за счёт постоянной валидации идей реальными пользователями.</w:t>
      </w:r>
    </w:p>
    <w:p w14:paraId="44E4685B" w14:textId="01DE17CE" w:rsidR="032F9A8A" w:rsidRDefault="68268BB3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Таким образом, с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тартап «КРБ» будет функционировать в перспективном сегменте цифрового управления финансами, обладая высокой рыночной емкостью и технологической устойчивостью. Применение методов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Lean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Startup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CustDev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позволяет минимизировать риски при запуске, а системное использование бизнес-модели Канвас и мониторинг ключевых метрик обеспечат стратегическое развитие компании на рынке.</w:t>
      </w:r>
    </w:p>
    <w:p w14:paraId="35498607" w14:textId="27D9EC44" w:rsidR="41A82C3B" w:rsidRDefault="41A82C3B" w:rsidP="68268BB3">
      <w:pPr>
        <w:spacing w:after="0" w:line="360" w:lineRule="auto"/>
      </w:pPr>
    </w:p>
    <w:p w14:paraId="43DC7F0F" w14:textId="0DCA11A7" w:rsidR="68268BB3" w:rsidRDefault="68268BB3">
      <w:r>
        <w:br w:type="page"/>
      </w:r>
    </w:p>
    <w:p w14:paraId="780D4F6C" w14:textId="6DD11429" w:rsidR="00F643FE" w:rsidRPr="00700C2E" w:rsidRDefault="68268BB3" w:rsidP="00700C2E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99084137"/>
      <w:r w:rsidRPr="00700C2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ГЛАВА 2. БИЗНЕС-ПЛАН ПРОЕКТА</w:t>
      </w:r>
      <w:bookmarkEnd w:id="4"/>
    </w:p>
    <w:p w14:paraId="31ACE3F0" w14:textId="77777777" w:rsidR="00F643FE" w:rsidRPr="00700C2E" w:rsidRDefault="45067970" w:rsidP="00700C2E">
      <w:pPr>
        <w:pStyle w:val="2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99084138"/>
      <w:r w:rsidRPr="00700C2E">
        <w:rPr>
          <w:rFonts w:ascii="Times New Roman" w:hAnsi="Times New Roman" w:cs="Times New Roman"/>
          <w:b/>
          <w:bCs/>
          <w:color w:val="auto"/>
          <w:sz w:val="28"/>
          <w:szCs w:val="28"/>
        </w:rPr>
        <w:t>2.1 Общая характеристика проекта и сферы деятельности</w:t>
      </w:r>
      <w:bookmarkEnd w:id="5"/>
    </w:p>
    <w:p w14:paraId="1A82C6E2" w14:textId="797119A1" w:rsidR="3CC398E2" w:rsidRDefault="3CC398E2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Стартап-проект «КРБ — Копейка рубль бережёт» направлен на разработку и внедрение мобильного приложения для интеграции и управления финансовой информацией пользователей. Основная идея заключается в создании удобного и эффективного инструмента, который позволит агрегировать данные из различных банков, электронных кошельков и инвестиционных платформ в одном приложении, предоставляя пользователям возможность централизованного контроля доходов, расходов, кредитных обязательств и инвестиционной активности. Дополнительно приложение будет предоставлять персонализированные рекомендации по планированию бюджета, инвестициям и оптимизации расходов.</w:t>
      </w:r>
    </w:p>
    <w:p w14:paraId="449DFF31" w14:textId="2B997163" w:rsidR="6B3917C7" w:rsidRDefault="45067970" w:rsidP="41A82C3B">
      <w:pPr>
        <w:spacing w:after="0" w:line="360" w:lineRule="auto"/>
        <w:ind w:firstLine="708"/>
        <w:jc w:val="both"/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Проект относится к сфере финансовых технологий (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финтех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ориентируясь на рынок B2C — конечных потребителей, заинтересованных в эффективном управлении личными финансами. Дополнительно проект интегрируется в кросс-отраслевое направление TECHNET в рамках развития цифровой экономики и виртуализации финансовых сервисов.</w:t>
      </w:r>
    </w:p>
    <w:p w14:paraId="6900E61C" w14:textId="2505479E" w:rsidR="6B3917C7" w:rsidRDefault="6B3917C7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Реализация проекта опирается на ряд предпосылок:</w:t>
      </w:r>
    </w:p>
    <w:p w14:paraId="2E0E60FF" w14:textId="24AF3240" w:rsidR="6B3917C7" w:rsidRDefault="6B3917C7" w:rsidP="007F32EE">
      <w:pPr>
        <w:pStyle w:val="a7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Высокая степень проникновения мобильного интернета в России (около 84% населения по данным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DataReportal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2024) [</w:t>
      </w:r>
      <w:r w:rsid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32</w:t>
      </w: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</w:t>
      </w:r>
    </w:p>
    <w:p w14:paraId="69ECA292" w14:textId="15BC91A4" w:rsidR="6B3917C7" w:rsidRDefault="6B3917C7" w:rsidP="007F32EE">
      <w:pPr>
        <w:pStyle w:val="a7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Рост интереса к финансовой грамотности и цифровым финансовым сервисам среди населения.</w:t>
      </w:r>
    </w:p>
    <w:p w14:paraId="3FF8DD96" w14:textId="4FF221D3" w:rsidR="6B3917C7" w:rsidRDefault="6B3917C7" w:rsidP="007F32EE">
      <w:pPr>
        <w:pStyle w:val="a7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Проблема децентрализации финансовой информации у пользователей, управляющих несколькими банковскими счетами, инвестиционными инструментами и электронными кошельками одновременно.</w:t>
      </w:r>
    </w:p>
    <w:p w14:paraId="3547C64F" w14:textId="32392513" w:rsidR="6B3917C7" w:rsidRDefault="6B3917C7" w:rsidP="007F32EE">
      <w:pPr>
        <w:pStyle w:val="a7"/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Наличие технической возможности для безопасной интеграции банковских данных через открытые API (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open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banking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0DCDE35C" w14:textId="381D0883" w:rsidR="6B3917C7" w:rsidRDefault="6B3917C7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Условиями реализации проекта являются наличие команды специалистов в области мобильной разработки, маркетинга и финансов, а также доступ к </w:t>
      </w: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финансовым и технологическим партнерам (банкам, платёжным системам и инвестиционным платформам).</w:t>
      </w:r>
    </w:p>
    <w:p w14:paraId="7A78F93D" w14:textId="0DA425A5" w:rsidR="503BB37A" w:rsidRDefault="4506797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Целевая аудитория стартап-проекта «КРБ» представлена физическими лицами, заинтересованными в эффективном управлении личными и семейными финансами. Продукт направлен на решение проблем, связанных с децентрализацией финансовой информации, сложностями в планировании бюджета и необходимостью получения персонализированных рекомендаций для оптимизации расходов и инвестиций.</w:t>
      </w:r>
    </w:p>
    <w:p w14:paraId="12C1D67F" w14:textId="2B6148E1" w:rsidR="503BB37A" w:rsidRDefault="503BB37A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Сегментацию целевой аудитории проекта можно представить по следующим основным критериям:</w:t>
      </w:r>
    </w:p>
    <w:p w14:paraId="66607AB1" w14:textId="0F46D466" w:rsidR="503BB37A" w:rsidRDefault="4506797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Возраст: от 18 до 60 лет. Однако основной актив потребителей сосредоточен в возрастной группе 25–45 лет, где отмечается наибольшая заинтересованность в финансовом планировании и инвестиционной деятельности.</w:t>
      </w:r>
    </w:p>
    <w:p w14:paraId="16DE5FBE" w14:textId="0E8091AE" w:rsidR="503BB37A" w:rsidRDefault="503BB37A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Пол: проект ориентирован как на мужскую, так и на женскую аудиторию, без ярко выраженного гендерного преобладания.</w:t>
      </w:r>
    </w:p>
    <w:p w14:paraId="75C2CCDC" w14:textId="65782DDF" w:rsidR="503BB37A" w:rsidRDefault="503BB37A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Образование: среднее профессиональное, незаконченное или законченное высшее образование. Пользователи обладают базовыми навыками финансовой грамотности и стремятся повысить эффективность управления личными финансами.</w:t>
      </w:r>
    </w:p>
    <w:p w14:paraId="7361A67A" w14:textId="0A0F44E0" w:rsidR="60AE7AE8" w:rsidRPr="004456E5" w:rsidRDefault="503BB37A" w:rsidP="004456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Занятость: основная часть целевой аудитории включает работающих граждан, самозанятых лиц, индивидуальных предпринимателей и фрилансеров, для которых характерно наличие нескольких источников дохода.</w:t>
      </w:r>
    </w:p>
    <w:p w14:paraId="10D7E352" w14:textId="474D7F53" w:rsidR="7DBA1C45" w:rsidRDefault="7DBA1C45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Одним из ключевых этапов разработки стартап-проекта стало проведение Customer Development (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CustDev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— процесса систематического исследования целевой аудитории для верификации гипотез о проблемах, потребностях и предпочтениях потенциальных пользователей. Методология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CustDev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разработанная Стивом Бланком, предполагает активное вовлечение реальных </w:t>
      </w: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потребителей на всех этапах создания продукта для минимизации рисков разработки невостребованного решения [</w:t>
      </w:r>
      <w:r w:rsid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39</w:t>
      </w: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</w:t>
      </w:r>
    </w:p>
    <w:p w14:paraId="6C0A1D5B" w14:textId="2FAF0E70" w:rsidR="7DBA1C45" w:rsidRDefault="7DBA1C45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 проведения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CustDev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заключалась в проверке следующих гипотез:</w:t>
      </w:r>
    </w:p>
    <w:p w14:paraId="008B8C28" w14:textId="0244CA97" w:rsidR="7DBA1C45" w:rsidRDefault="45067970" w:rsidP="007F32EE">
      <w:pPr>
        <w:pStyle w:val="a7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Наличие у пользователей потребности в централизованной интеграции финансовых данных, находящихся в различных приложениях и сервисах.</w:t>
      </w:r>
    </w:p>
    <w:p w14:paraId="25AA8CBA" w14:textId="12E4EF4C" w:rsidR="7DBA1C45" w:rsidRDefault="45067970" w:rsidP="007F32EE">
      <w:pPr>
        <w:pStyle w:val="a7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Потребность в едином инструменте для комплексного контроля над личными финансами, инвестициями и бюджетированием.</w:t>
      </w:r>
    </w:p>
    <w:p w14:paraId="32E0A124" w14:textId="5EE95B87" w:rsidR="7DBA1C45" w:rsidRDefault="45067970" w:rsidP="007F32EE">
      <w:pPr>
        <w:pStyle w:val="a7"/>
        <w:numPr>
          <w:ilvl w:val="0"/>
          <w:numId w:val="3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Заинтересованность пользователей в персонализированных рекомендациях по оптимизации расходов и планированию бюджета.</w:t>
      </w:r>
    </w:p>
    <w:p w14:paraId="674E164C" w14:textId="700939EC" w:rsidR="7DBA1C45" w:rsidRDefault="7DBA1C45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итогам анализа получены следующие ключевые выводы:</w:t>
      </w:r>
    </w:p>
    <w:p w14:paraId="7B1507E4" w14:textId="24628C2E" w:rsidR="7DBA1C45" w:rsidRDefault="45067970" w:rsidP="007F32EE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Подтверждение проблемы децентрализации финансовой информации. Большинство респондентов отметили, что используют более двух финансовых сервисов одновременно, что приводит к трудностям в мониторинге общего состояния финансов и контроле расходов.</w:t>
      </w:r>
    </w:p>
    <w:p w14:paraId="4A6967B8" w14:textId="3BC11B9B" w:rsidR="7DBA1C45" w:rsidRDefault="45067970" w:rsidP="007F32EE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Высокая потребность в централизованном приложении. Около 80% опрошенных пользователей выразили заинтересованность в едином сервисе, агрегирующем данные о доходах, расходах и инвестициях в одном интерфейсе.</w:t>
      </w:r>
    </w:p>
    <w:p w14:paraId="6E937070" w14:textId="00C8C6B8" w:rsidR="7DBA1C45" w:rsidRDefault="45067970" w:rsidP="007F32EE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Востребованность персонализированных рекомендаций. Более 70% респондентов заявили о желании получать советы по планированию бюджета, оптимизации расходов и постановке финансовых целей на основе анализа их персональных данных.</w:t>
      </w:r>
    </w:p>
    <w:p w14:paraId="3CEB3189" w14:textId="394F4022" w:rsidR="7DBA1C45" w:rsidRDefault="45067970" w:rsidP="007F32EE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Проблемы существующих решений. Среди недостатков текущих приложений пользователи отметили недостаточную интеграцию с разными банками, сложный интерфейс и отсутствие функций прогнозирования финансовых потоков.</w:t>
      </w:r>
    </w:p>
    <w:p w14:paraId="580FFD49" w14:textId="0044620D" w:rsidR="7DBA1C45" w:rsidRDefault="45067970" w:rsidP="007F32EE">
      <w:pPr>
        <w:pStyle w:val="a7"/>
        <w:numPr>
          <w:ilvl w:val="0"/>
          <w:numId w:val="3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Готовность платить за сервис. Большинство респондентов готовы рассматривать подписочную модель оплаты, при условии наличия 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полезного функционала (рекомендации, напоминания, автоматическое планирование бюджета).</w:t>
      </w:r>
    </w:p>
    <w:p w14:paraId="692B6EA7" w14:textId="5ABFCDCF" w:rsidR="7DBA1C45" w:rsidRDefault="7DBA1C45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Проведённый анализ подтвердил актуальность проблематики, заложенной в концепцию стартап-проекта «КРБ». Результаты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CustDev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продемонстрировали наличие четкого спроса на продукт, объединяющий в себе функции финансовой агрегации, планирования бюджета, прогнозирования расходов и предоставления персонализированных рекомендаций.</w:t>
      </w:r>
    </w:p>
    <w:p w14:paraId="63B26ECB" w14:textId="49AF1938" w:rsidR="7DBA1C45" w:rsidRDefault="7DBA1C45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Выявленные потребности целевой аудитории были учтены при разработке минимально жизнеспособного продукта (MVP), что позволило сфокусировать усилия команды стартапа на создании наиболее востребованных функций, минимизируя риск вывода на рынок нерелевантного решения.</w:t>
      </w:r>
    </w:p>
    <w:p w14:paraId="7D4A011B" w14:textId="06D4EDDF" w:rsidR="7DBA1C45" w:rsidRDefault="7DBA1C45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использование методологии Customer Development обеспечило проекту «КРБ» стратегическое преимущество на старте разработки, позволив глубоко понять запросы целевой аудитории и выстроить продуктовую стратегию на основе реальных данных, а не предположений.</w:t>
      </w:r>
      <w:r w:rsidR="321CD37C"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36E5088" w14:textId="331AB080" w:rsidR="554B4560" w:rsidRPr="00700C2E" w:rsidRDefault="00700C2E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00C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Теперь перейдем к оценке </w:t>
      </w:r>
      <w:r w:rsidR="554B4560" w:rsidRPr="00700C2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конкурентов и конкурентной среды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FAA8707" w14:textId="486B1B25" w:rsidR="554B4560" w:rsidRDefault="554B456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Финансово-технологический рынок России в последние годы демонстрирует активное развитие. Согласно отчету Ассоциации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ФинТех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(АФТ), к 2024 году более 55% граждан Российской Федерации регулярно используют цифровые финансовые сервисы для управления личными финансами, планирования бюджета и инвестиций [</w:t>
      </w:r>
      <w:r w:rsid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27</w:t>
      </w: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 Это свидетельствует о сформированном спросе на подобные решения, но вместе с тем и о высокой степени конкуренции в данном сегменте.</w:t>
      </w:r>
    </w:p>
    <w:p w14:paraId="32BA3DB2" w14:textId="741E4593" w:rsidR="554B4560" w:rsidRPr="004456E5" w:rsidRDefault="554B456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текущий момент</w:t>
      </w:r>
      <w:proofErr w:type="gram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российском рынке присутствуют несколько ключевых игроков, предлагающих решения в области учёта личных финансов</w:t>
      </w:r>
      <w:r w:rsid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56E5" w:rsidRP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29</w:t>
      </w:r>
      <w:r w:rsidR="004456E5" w:rsidRP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</w:t>
      </w:r>
    </w:p>
    <w:p w14:paraId="5536EC11" w14:textId="343771C7" w:rsidR="554B4560" w:rsidRDefault="554B456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Zen-Money - одно из самых популярных приложений для учета расходов и доходов в России. Отличается наличием автоматической синхронизации с банками, возможностью построения отчетов и анализа расходов по категориям. </w:t>
      </w: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Основным преимуществом является развитая экосистема учета и анализа данных. Ключевой недостаток — ограниченные возможности по интеграции с небанковскими сервисами и инвестиционными платформами.</w:t>
      </w:r>
    </w:p>
    <w:p w14:paraId="06C898F7" w14:textId="721749F4" w:rsidR="554B4560" w:rsidRDefault="554B456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CoinKeeper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простое и визуально ориентированное приложение для ведения бюджета. Преимуществом является интуитивно понятный интерфейс с визуализацией в виде «кошельков». Однако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CoinKeeper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предлагает ограниченные возможности автоматического сбора данных из банковских систем и требует значительного ручного ввода информации.</w:t>
      </w:r>
    </w:p>
    <w:p w14:paraId="0433BC33" w14:textId="63C19471" w:rsidR="554B4560" w:rsidRDefault="554B456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Дзен Деньги (Сбербанк) - продукт Сбербанка, ориентированный на клиентов экосистемы Сбера. Предлагает интеграцию банковских счетов, анализ доходов и расходов, персонализированные рекомендации. Основной недостаток — привязка только к одному банку и отсутствие поддержки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мультибанковской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интеграции.</w:t>
      </w:r>
    </w:p>
    <w:p w14:paraId="7B27CFDF" w14:textId="52BD8C78" w:rsidR="554B4560" w:rsidRDefault="554B456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Тинькофф Финансы</w:t>
      </w:r>
      <w:r w:rsidR="60B70E28"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</w:t>
      </w: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риложение для клиентов Тинькофф Банка, позволяющее отслеживать расходы, планировать бюджет и управлять инвестициями. Отличается глубокой интеграцией с банковскими сервисами. Однако, как и в случае с Дзен Деньги, возможности ограничены в рамках собственной экосистемы Тинькофф.</w:t>
      </w:r>
    </w:p>
    <w:p w14:paraId="39B7B078" w14:textId="089D654D" w:rsidR="554B4560" w:rsidRDefault="554B456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5.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MoneyWiz</w:t>
      </w:r>
      <w:proofErr w:type="spellEnd"/>
      <w:r w:rsidR="1E4DD835"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</w:t>
      </w: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еждународное приложение для учета личных финансов с широкими возможностями по подключению банковских счетов и мультивалютной поддержкой. Отличается гибкостью настроек, но для российских пользователей может быть сложным в освоении и не всегда полностью локализованным.</w:t>
      </w:r>
    </w:p>
    <w:p w14:paraId="5BF3D945" w14:textId="33D6C66B" w:rsidR="00D610AD" w:rsidRDefault="00D610AD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таблице 4 представлен сравнительный анализ конкурентов, описанных выше.</w:t>
      </w:r>
    </w:p>
    <w:p w14:paraId="3921C8E6" w14:textId="77777777" w:rsidR="00D610AD" w:rsidRDefault="00D610AD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28F4B40" w14:textId="77777777" w:rsidR="00D610AD" w:rsidRDefault="00D610AD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3E1ED74" w14:textId="77777777" w:rsidR="00D610AD" w:rsidRDefault="00D610AD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7FD9EA" w14:textId="77777777" w:rsidR="004456E5" w:rsidRDefault="004456E5" w:rsidP="41A82C3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7A05571" w14:textId="48601E86" w:rsidR="5CC2BD93" w:rsidRDefault="68268BB3" w:rsidP="41A82C3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4</w:t>
      </w:r>
    </w:p>
    <w:p w14:paraId="1248A885" w14:textId="765B85A8" w:rsidR="346530A4" w:rsidRPr="004456E5" w:rsidRDefault="346530A4" w:rsidP="41A82C3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AD">
        <w:rPr>
          <w:rFonts w:ascii="Times New Roman" w:eastAsia="Times New Roman" w:hAnsi="Times New Roman" w:cs="Times New Roman"/>
          <w:b/>
          <w:bCs/>
          <w:sz w:val="28"/>
          <w:szCs w:val="28"/>
        </w:rPr>
        <w:t>Сравнительный анализ конкурентов</w:t>
      </w:r>
      <w:r w:rsid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456E5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составлено автором на основе материалов 37</w:t>
      </w:r>
      <w:r w:rsidR="004456E5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260"/>
        <w:gridCol w:w="2976"/>
        <w:gridCol w:w="2505"/>
        <w:gridCol w:w="1930"/>
        <w:gridCol w:w="1053"/>
      </w:tblGrid>
      <w:tr w:rsidR="41A82C3B" w14:paraId="3F3FCE2C" w14:textId="77777777" w:rsidTr="00D610AD">
        <w:trPr>
          <w:trHeight w:val="295"/>
        </w:trPr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A2CB2D" w14:textId="37570A80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Конкурент</w:t>
            </w:r>
          </w:p>
        </w:tc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8995A3" w14:textId="53E34C8D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Основные функции</w:t>
            </w:r>
          </w:p>
        </w:tc>
        <w:tc>
          <w:tcPr>
            <w:tcW w:w="25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1FED9D" w14:textId="423537E7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Преимущества</w:t>
            </w:r>
          </w:p>
        </w:tc>
        <w:tc>
          <w:tcPr>
            <w:tcW w:w="1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70D788" w14:textId="6080FC8D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Недостатки</w:t>
            </w:r>
          </w:p>
        </w:tc>
        <w:tc>
          <w:tcPr>
            <w:tcW w:w="10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E33872" w14:textId="35E7FAA2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Рейтинг</w:t>
            </w:r>
          </w:p>
        </w:tc>
      </w:tr>
      <w:tr w:rsidR="41A82C3B" w14:paraId="735CA028" w14:textId="77777777" w:rsidTr="41A82C3B">
        <w:trPr>
          <w:trHeight w:val="1905"/>
        </w:trPr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08B328" w14:textId="03DF092C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Zen-Money</w:t>
            </w:r>
          </w:p>
        </w:tc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74B929" w14:textId="56D063A9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Автоматическая синхронизация с банками</w:t>
            </w:r>
          </w:p>
          <w:p w14:paraId="17C1333A" w14:textId="1D50C408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Бюджетирование</w:t>
            </w:r>
          </w:p>
          <w:p w14:paraId="715A3D28" w14:textId="76C33C80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Анализ расходов по категориям</w:t>
            </w:r>
          </w:p>
          <w:p w14:paraId="57573C7C" w14:textId="0B354E9D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Интеграция с несколькими источниками данных</w:t>
            </w:r>
          </w:p>
        </w:tc>
        <w:tc>
          <w:tcPr>
            <w:tcW w:w="25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E77100" w14:textId="41E9282C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Удобное ведение учёта</w:t>
            </w:r>
          </w:p>
          <w:p w14:paraId="5A7051FA" w14:textId="722E4E4F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Поддержка анализа трат</w:t>
            </w:r>
          </w:p>
          <w:p w14:paraId="51DE97C4" w14:textId="560527CF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Поддержка множества банков</w:t>
            </w:r>
          </w:p>
        </w:tc>
        <w:tc>
          <w:tcPr>
            <w:tcW w:w="1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A6BDCE" w14:textId="3BE935BA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Ограниченная интеграция с не банковскими источниками финансов</w:t>
            </w:r>
          </w:p>
        </w:tc>
        <w:tc>
          <w:tcPr>
            <w:tcW w:w="10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BDF017" w14:textId="18787ED8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4.5</w:t>
            </w:r>
          </w:p>
        </w:tc>
      </w:tr>
      <w:tr w:rsidR="41A82C3B" w14:paraId="6F239D7A" w14:textId="77777777" w:rsidTr="41A82C3B">
        <w:trPr>
          <w:trHeight w:val="1785"/>
        </w:trPr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455614" w14:textId="390293B7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41A82C3B">
              <w:rPr>
                <w:rFonts w:ascii="Times New Roman" w:eastAsia="Times New Roman" w:hAnsi="Times New Roman" w:cs="Times New Roman"/>
              </w:rPr>
              <w:t>CoinKeeper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7F5A04" w14:textId="65387DBE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Создание бюджетов</w:t>
            </w:r>
          </w:p>
          <w:p w14:paraId="006178C5" w14:textId="705CD03F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Визуализация бюджета через 'кошельки'</w:t>
            </w:r>
          </w:p>
          <w:p w14:paraId="25C349B2" w14:textId="73D7FA10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Установка финансовых целей</w:t>
            </w:r>
          </w:p>
          <w:p w14:paraId="46E990BE" w14:textId="66130F1D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Мультивалютные счета</w:t>
            </w:r>
          </w:p>
        </w:tc>
        <w:tc>
          <w:tcPr>
            <w:tcW w:w="25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6A728A" w14:textId="06BC8F63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Простота использования</w:t>
            </w:r>
          </w:p>
          <w:p w14:paraId="553D3A77" w14:textId="45F6E48D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Визуальные кошельки для контроля бюджета</w:t>
            </w:r>
          </w:p>
        </w:tc>
        <w:tc>
          <w:tcPr>
            <w:tcW w:w="1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4592A2" w14:textId="0B1D5CED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Ограниченные возможности по автоматической синхронизации с банками</w:t>
            </w:r>
          </w:p>
        </w:tc>
        <w:tc>
          <w:tcPr>
            <w:tcW w:w="10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7766E" w14:textId="45A7E2E4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41A82C3B" w14:paraId="6F5701EA" w14:textId="77777777" w:rsidTr="41A82C3B">
        <w:trPr>
          <w:trHeight w:val="1845"/>
        </w:trPr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599A9E" w14:textId="33FA826E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Дзен Деньги</w:t>
            </w:r>
          </w:p>
        </w:tc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A2BA10" w14:textId="4B1CF87C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 xml:space="preserve">Интеграция </w:t>
            </w:r>
            <w:proofErr w:type="gramStart"/>
            <w:r w:rsidRPr="41A82C3B">
              <w:rPr>
                <w:rFonts w:ascii="Times New Roman" w:eastAsia="Times New Roman" w:hAnsi="Times New Roman" w:cs="Times New Roman"/>
              </w:rPr>
              <w:t>с Сбербанком</w:t>
            </w:r>
            <w:proofErr w:type="gramEnd"/>
          </w:p>
          <w:p w14:paraId="7B6FEC72" w14:textId="3C704AB5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Автоматический анализ доходов и расходов</w:t>
            </w:r>
          </w:p>
          <w:p w14:paraId="2896DA9C" w14:textId="23E2F0AE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Финансовые рекомендации</w:t>
            </w:r>
          </w:p>
          <w:p w14:paraId="370430C6" w14:textId="7F43E511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Напоминания о платежах</w:t>
            </w:r>
          </w:p>
        </w:tc>
        <w:tc>
          <w:tcPr>
            <w:tcW w:w="25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605C47" w14:textId="3954E46F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 xml:space="preserve">Глубокая интеграция </w:t>
            </w:r>
            <w:proofErr w:type="gramStart"/>
            <w:r w:rsidRPr="41A82C3B">
              <w:rPr>
                <w:rFonts w:ascii="Times New Roman" w:eastAsia="Times New Roman" w:hAnsi="Times New Roman" w:cs="Times New Roman"/>
              </w:rPr>
              <w:t>с Сбербанком</w:t>
            </w:r>
            <w:proofErr w:type="gramEnd"/>
          </w:p>
          <w:p w14:paraId="57F489A5" w14:textId="3253FF9F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Полезные рекомендации по тратам и доходам</w:t>
            </w:r>
          </w:p>
        </w:tc>
        <w:tc>
          <w:tcPr>
            <w:tcW w:w="1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466F82" w14:textId="72C6DB82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Привязка только к одному банку</w:t>
            </w:r>
          </w:p>
        </w:tc>
        <w:tc>
          <w:tcPr>
            <w:tcW w:w="10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080286" w14:textId="747623DC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4.5</w:t>
            </w:r>
          </w:p>
        </w:tc>
      </w:tr>
      <w:tr w:rsidR="41A82C3B" w14:paraId="3D933AC9" w14:textId="77777777" w:rsidTr="41A82C3B">
        <w:trPr>
          <w:trHeight w:val="1740"/>
        </w:trPr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71E806" w14:textId="6EA1B879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Тинькофф Финансы</w:t>
            </w:r>
          </w:p>
        </w:tc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2EDA0B" w14:textId="4AB86D2D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Синхронизация с банковскими счетами</w:t>
            </w:r>
          </w:p>
          <w:p w14:paraId="639CD831" w14:textId="43B215B5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Анализ финансов</w:t>
            </w:r>
          </w:p>
          <w:p w14:paraId="73FFACDF" w14:textId="2DB76787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Предложения по кредитам и инвестициям</w:t>
            </w:r>
          </w:p>
        </w:tc>
        <w:tc>
          <w:tcPr>
            <w:tcW w:w="25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7E0461" w14:textId="088CF90D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Полная интеграция с Тинькофф Банком</w:t>
            </w:r>
          </w:p>
          <w:p w14:paraId="55FB14C6" w14:textId="4E135747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Возможности для инвестиционного планирования</w:t>
            </w:r>
          </w:p>
        </w:tc>
        <w:tc>
          <w:tcPr>
            <w:tcW w:w="1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CACCEE" w14:textId="404E48D2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Зависимость от банковской инфраструктуры Тинькофф</w:t>
            </w:r>
          </w:p>
        </w:tc>
        <w:tc>
          <w:tcPr>
            <w:tcW w:w="10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9D817E" w14:textId="23709C22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41A82C3B" w14:paraId="15C5033E" w14:textId="77777777" w:rsidTr="41A82C3B">
        <w:trPr>
          <w:trHeight w:val="1785"/>
        </w:trPr>
        <w:tc>
          <w:tcPr>
            <w:tcW w:w="12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CF27D7" w14:textId="2D63B195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41A82C3B">
              <w:rPr>
                <w:rFonts w:ascii="Times New Roman" w:eastAsia="Times New Roman" w:hAnsi="Times New Roman" w:cs="Times New Roman"/>
              </w:rPr>
              <w:t>MoneyWiz</w:t>
            </w:r>
            <w:proofErr w:type="spellEnd"/>
          </w:p>
        </w:tc>
        <w:tc>
          <w:tcPr>
            <w:tcW w:w="29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5392F4" w14:textId="07A0FFBC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Поддержка множества источников данных</w:t>
            </w:r>
          </w:p>
          <w:p w14:paraId="3CF6F5F0" w14:textId="21010FB2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Построение отчетов</w:t>
            </w:r>
          </w:p>
          <w:p w14:paraId="5DC1E82B" w14:textId="2656CBB8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Планирование бюджетов</w:t>
            </w:r>
          </w:p>
          <w:p w14:paraId="391E3441" w14:textId="32E12E3C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Мультивалютные операции</w:t>
            </w:r>
          </w:p>
        </w:tc>
        <w:tc>
          <w:tcPr>
            <w:tcW w:w="25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2BE899" w14:textId="4EEEE097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Международное приложение</w:t>
            </w:r>
          </w:p>
          <w:p w14:paraId="1C41E341" w14:textId="1D3FE940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Гибкие настройки и интеграция с множеством банков</w:t>
            </w:r>
          </w:p>
        </w:tc>
        <w:tc>
          <w:tcPr>
            <w:tcW w:w="1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B3AD8B" w14:textId="6B3371A8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Может быть сложен для использования неподготовленными пользователями</w:t>
            </w:r>
          </w:p>
        </w:tc>
        <w:tc>
          <w:tcPr>
            <w:tcW w:w="10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C4BF4B" w14:textId="7912DEE8" w:rsidR="41A82C3B" w:rsidRDefault="41A82C3B" w:rsidP="41A82C3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1A82C3B">
              <w:rPr>
                <w:rFonts w:ascii="Times New Roman" w:eastAsia="Times New Roman" w:hAnsi="Times New Roman" w:cs="Times New Roman"/>
              </w:rPr>
              <w:t>4.7</w:t>
            </w:r>
          </w:p>
        </w:tc>
      </w:tr>
    </w:tbl>
    <w:p w14:paraId="04399DA2" w14:textId="77777777" w:rsidR="00D610AD" w:rsidRDefault="00D610AD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215020" w14:textId="64BB65B4" w:rsidR="422255E3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отличие от большинства существующих решений, стартап «КРБ» фокусируется на создании единого универсального финансового пространства для пользователя, объединяя в одном приложении:</w:t>
      </w:r>
    </w:p>
    <w:p w14:paraId="3EFB08E8" w14:textId="10AE1A61" w:rsidR="422255E3" w:rsidRDefault="422255E3" w:rsidP="007F32EE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мультибанковскую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интеграцию через API разных финансовых учреждений;</w:t>
      </w:r>
    </w:p>
    <w:p w14:paraId="2917FF15" w14:textId="0F65236A" w:rsidR="422255E3" w:rsidRDefault="422255E3" w:rsidP="007F32EE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агрегацию данных не только о банковских счетах, но и об инвестициях, электронных кошельках и кредитных обязательствах;</w:t>
      </w:r>
    </w:p>
    <w:p w14:paraId="17F83FBA" w14:textId="079362C8" w:rsidR="422255E3" w:rsidRDefault="422255E3" w:rsidP="007F32EE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персонализированные финансовые рекомендации на основе анализа пользовательских данных;</w:t>
      </w:r>
    </w:p>
    <w:p w14:paraId="5497F6DE" w14:textId="5B8B4706" w:rsidR="422255E3" w:rsidRDefault="422255E3" w:rsidP="007F32EE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инструменты прогнозирования денежных потоков и автоматизированное планирование бюджета;</w:t>
      </w:r>
    </w:p>
    <w:p w14:paraId="6574B817" w14:textId="79ED25CE" w:rsidR="422255E3" w:rsidRDefault="422255E3" w:rsidP="007F32EE">
      <w:pPr>
        <w:pStyle w:val="a7"/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интуитивно понятный интерфейс, подходящий как для опытных пользователей, так и для новичков.</w:t>
      </w:r>
    </w:p>
    <w:p w14:paraId="3B47C3A5" w14:textId="4535EE05" w:rsidR="422255E3" w:rsidRDefault="422255E3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Проект ориентирован на решение комплексной задачи: не просто учета расходов и доходов, а построения персонального финансового помощника, который анализирует, прогнозирует и рекомендует, что делает его концептуально отличным от основных конкурентов на рынке.</w:t>
      </w:r>
    </w:p>
    <w:p w14:paraId="557F4A5C" w14:textId="3B273307" w:rsidR="422255E3" w:rsidRDefault="422255E3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Рынок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финтех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-приложений в России характеризуется высокой конкуренцией, однако остаются незанятыми ниши комплексных решений для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мультифинансового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учета с акцентом на персонализированные рекомендации и прогнозирование. Согласно исследованию аналитического агентства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TAdviser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 2025 году объем рынка </w:t>
      </w:r>
      <w:proofErr w:type="spellStart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финтеха</w:t>
      </w:r>
      <w:proofErr w:type="spellEnd"/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России вырастет на 15–20% [</w:t>
      </w:r>
      <w:r w:rsidR="004456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36</w:t>
      </w: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], что открывает дополнительные возможности для проектов, способных предложить более полное и удобное решение задач пользователей.</w:t>
      </w:r>
    </w:p>
    <w:p w14:paraId="25E49702" w14:textId="04E419AE" w:rsidR="422255E3" w:rsidRDefault="422255E3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на основе анализа конкурентной среды можно сделать вывод, что стартап-проект «КРБ» обладает значительным потенциалом для успешного выхода на рынок за счёт своей уникальной ценностной гипотезы, комплексного функционала и ориентации на реальные потребности потребителей.</w:t>
      </w:r>
    </w:p>
    <w:p w14:paraId="2B53385F" w14:textId="1FFA05CD" w:rsidR="006B1788" w:rsidRPr="00D610AD" w:rsidRDefault="00D610AD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61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Рассмотрим д</w:t>
      </w:r>
      <w:r w:rsidR="006B1788" w:rsidRPr="00D61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инамик</w:t>
      </w:r>
      <w:r w:rsidRPr="00D61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="006B1788" w:rsidRPr="00D61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развития</w:t>
      </w:r>
      <w:r w:rsidRPr="00D61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рынка.</w:t>
      </w:r>
    </w:p>
    <w:p w14:paraId="6356A0A3" w14:textId="6683DDBB" w:rsidR="5BB220D7" w:rsidRDefault="5BB220D7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 w:rsidRPr="41A82C3B">
        <w:rPr>
          <w:rFonts w:ascii="Times New Roman" w:eastAsia="Aptos" w:hAnsi="Times New Roman" w:cs="Times New Roman"/>
          <w:sz w:val="28"/>
          <w:szCs w:val="28"/>
        </w:rPr>
        <w:t xml:space="preserve">Развитие цифровых платформ для управления личными финансами является одним из наиболее динамичных направлений в сегменте </w:t>
      </w:r>
      <w:proofErr w:type="spellStart"/>
      <w:r w:rsidRPr="41A82C3B">
        <w:rPr>
          <w:rFonts w:ascii="Times New Roman" w:eastAsia="Aptos" w:hAnsi="Times New Roman" w:cs="Times New Roman"/>
          <w:sz w:val="28"/>
          <w:szCs w:val="28"/>
        </w:rPr>
        <w:t>FinTech</w:t>
      </w:r>
      <w:proofErr w:type="spellEnd"/>
      <w:r w:rsidRPr="41A82C3B">
        <w:rPr>
          <w:rFonts w:ascii="Times New Roman" w:eastAsia="Aptos" w:hAnsi="Times New Roman" w:cs="Times New Roman"/>
          <w:sz w:val="28"/>
          <w:szCs w:val="28"/>
        </w:rPr>
        <w:t xml:space="preserve">. </w:t>
      </w:r>
      <w:r w:rsidRPr="41A82C3B">
        <w:rPr>
          <w:rFonts w:ascii="Times New Roman" w:eastAsia="Aptos" w:hAnsi="Times New Roman" w:cs="Times New Roman"/>
          <w:sz w:val="28"/>
          <w:szCs w:val="28"/>
        </w:rPr>
        <w:lastRenderedPageBreak/>
        <w:t xml:space="preserve">Согласно данным аналитической платформы </w:t>
      </w:r>
      <w:proofErr w:type="spellStart"/>
      <w:r w:rsidRPr="41A82C3B">
        <w:rPr>
          <w:rFonts w:ascii="Times New Roman" w:eastAsia="Aptos" w:hAnsi="Times New Roman" w:cs="Times New Roman"/>
          <w:sz w:val="28"/>
          <w:szCs w:val="28"/>
        </w:rPr>
        <w:t>Statista</w:t>
      </w:r>
      <w:proofErr w:type="spellEnd"/>
      <w:r w:rsidRPr="41A82C3B">
        <w:rPr>
          <w:rFonts w:ascii="Times New Roman" w:eastAsia="Aptos" w:hAnsi="Times New Roman" w:cs="Times New Roman"/>
          <w:sz w:val="28"/>
          <w:szCs w:val="28"/>
        </w:rPr>
        <w:t xml:space="preserve">, рынок персональных финансовых приложений демонстрирует устойчивый рост: в 2024 году объём глобального рынка оценивается в 1,1 млрд долларов США, при прогнозируемом среднегодовом темпе роста (CAGR) в 18,2% вплоть до 2030 года. В условиях растущей фрагментации финансовых сервисов, обусловленной </w:t>
      </w:r>
      <w:proofErr w:type="spellStart"/>
      <w:r w:rsidRPr="41A82C3B">
        <w:rPr>
          <w:rFonts w:ascii="Times New Roman" w:eastAsia="Aptos" w:hAnsi="Times New Roman" w:cs="Times New Roman"/>
          <w:sz w:val="28"/>
          <w:szCs w:val="28"/>
        </w:rPr>
        <w:t>мультибанковостью</w:t>
      </w:r>
      <w:proofErr w:type="spellEnd"/>
      <w:r w:rsidRPr="41A82C3B">
        <w:rPr>
          <w:rFonts w:ascii="Times New Roman" w:eastAsia="Aptos" w:hAnsi="Times New Roman" w:cs="Times New Roman"/>
          <w:sz w:val="28"/>
          <w:szCs w:val="28"/>
        </w:rPr>
        <w:t xml:space="preserve"> и диверсификацией источников доходов пользователей, особую актуальность приобретают решения, обеспечивающие централизованное управление финансовыми потоками. В России в 2024 году </w:t>
      </w:r>
      <w:proofErr w:type="spellStart"/>
      <w:r w:rsidRPr="41A82C3B">
        <w:rPr>
          <w:rFonts w:ascii="Times New Roman" w:eastAsia="Aptos" w:hAnsi="Times New Roman" w:cs="Times New Roman"/>
          <w:sz w:val="28"/>
          <w:szCs w:val="28"/>
        </w:rPr>
        <w:t>финтех</w:t>
      </w:r>
      <w:proofErr w:type="spellEnd"/>
      <w:r w:rsidRPr="41A82C3B">
        <w:rPr>
          <w:rFonts w:ascii="Times New Roman" w:eastAsia="Aptos" w:hAnsi="Times New Roman" w:cs="Times New Roman"/>
          <w:sz w:val="28"/>
          <w:szCs w:val="28"/>
        </w:rPr>
        <w:t xml:space="preserve"> рынок увеличился на 14,38% по сравнению с предыдущим годом, достигнув выручки в 231 млрд рублей </w:t>
      </w:r>
      <w:r w:rsidRPr="004456E5">
        <w:rPr>
          <w:rFonts w:ascii="Times New Roman" w:eastAsia="Aptos" w:hAnsi="Times New Roman" w:cs="Times New Roman"/>
          <w:sz w:val="28"/>
          <w:szCs w:val="28"/>
        </w:rPr>
        <w:t>[</w:t>
      </w:r>
      <w:r w:rsidR="004456E5" w:rsidRPr="004456E5">
        <w:rPr>
          <w:rFonts w:ascii="Times New Roman" w:hAnsi="Times New Roman" w:cs="Times New Roman"/>
          <w:sz w:val="28"/>
          <w:szCs w:val="28"/>
        </w:rPr>
        <w:t>36</w:t>
      </w:r>
      <w:r w:rsidRPr="004456E5">
        <w:rPr>
          <w:rFonts w:ascii="Times New Roman" w:eastAsia="Aptos" w:hAnsi="Times New Roman" w:cs="Times New Roman"/>
          <w:sz w:val="28"/>
          <w:szCs w:val="28"/>
        </w:rPr>
        <w:t>].</w:t>
      </w:r>
    </w:p>
    <w:p w14:paraId="264BD1D2" w14:textId="418806DD" w:rsidR="5BB220D7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t>На этапе MVP (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Minimum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Viable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Product), рассчитанном на первые 6 месяцев с момента запуска, продукт фокусируется на базовом функционале: подключении банковских счетов, синхронизации транзакционной активности и визуализации финансовых потоков. В рамках последующего этапа (6–12 месяцев) планируется внедрение продвинутых функций: прогнозирования денежных потоков, автоматических уведомлений, персонализированной аналитики, а также запуск системы монетизации на основе подписной модели.</w:t>
      </w:r>
    </w:p>
    <w:p w14:paraId="218C0B9F" w14:textId="34E828DE" w:rsidR="5BB220D7" w:rsidRDefault="5BB220D7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 w:rsidRPr="41A82C3B">
        <w:rPr>
          <w:rFonts w:ascii="Times New Roman" w:eastAsia="Aptos" w:hAnsi="Times New Roman" w:cs="Times New Roman"/>
          <w:sz w:val="28"/>
          <w:szCs w:val="28"/>
        </w:rPr>
        <w:t xml:space="preserve">В перспективе 2–5 лет развитие стартапа предполагает переход к платформенной модели, включающей </w:t>
      </w:r>
      <w:proofErr w:type="spellStart"/>
      <w:r w:rsidRPr="41A82C3B">
        <w:rPr>
          <w:rFonts w:ascii="Times New Roman" w:eastAsia="Aptos" w:hAnsi="Times New Roman" w:cs="Times New Roman"/>
          <w:sz w:val="28"/>
          <w:szCs w:val="28"/>
        </w:rPr>
        <w:t>open</w:t>
      </w:r>
      <w:proofErr w:type="spellEnd"/>
      <w:r w:rsidRPr="41A82C3B">
        <w:rPr>
          <w:rFonts w:ascii="Times New Roman" w:eastAsia="Aptos" w:hAnsi="Times New Roman" w:cs="Times New Roman"/>
          <w:sz w:val="28"/>
          <w:szCs w:val="28"/>
        </w:rPr>
        <w:t xml:space="preserve"> API-интеграции, </w:t>
      </w:r>
      <w:proofErr w:type="spellStart"/>
      <w:r w:rsidRPr="41A82C3B">
        <w:rPr>
          <w:rFonts w:ascii="Times New Roman" w:eastAsia="Aptos" w:hAnsi="Times New Roman" w:cs="Times New Roman"/>
          <w:sz w:val="28"/>
          <w:szCs w:val="28"/>
        </w:rPr>
        <w:t>white-label</w:t>
      </w:r>
      <w:proofErr w:type="spellEnd"/>
      <w:r w:rsidRPr="41A82C3B">
        <w:rPr>
          <w:rFonts w:ascii="Times New Roman" w:eastAsia="Aptos" w:hAnsi="Times New Roman" w:cs="Times New Roman"/>
          <w:sz w:val="28"/>
          <w:szCs w:val="28"/>
        </w:rPr>
        <w:t xml:space="preserve"> решения для банков и </w:t>
      </w:r>
      <w:proofErr w:type="spellStart"/>
      <w:r w:rsidRPr="41A82C3B">
        <w:rPr>
          <w:rFonts w:ascii="Times New Roman" w:eastAsia="Aptos" w:hAnsi="Times New Roman" w:cs="Times New Roman"/>
          <w:sz w:val="28"/>
          <w:szCs w:val="28"/>
        </w:rPr>
        <w:t>финтех</w:t>
      </w:r>
      <w:proofErr w:type="spellEnd"/>
      <w:r w:rsidRPr="41A82C3B">
        <w:rPr>
          <w:rFonts w:ascii="Times New Roman" w:eastAsia="Aptos" w:hAnsi="Times New Roman" w:cs="Times New Roman"/>
          <w:sz w:val="28"/>
          <w:szCs w:val="28"/>
        </w:rPr>
        <w:t>-компаний, а также использование технологий машинного обучения для прогнозирования финансовых рисков. Расширение охвата аудитории предусмотрено за счёт выхода на рынок СНГ, освоения B2B-сегмента (самозанятые, микропредприятия), а также партнёрств с инвестиционными и налоговыми платформами.</w:t>
      </w:r>
    </w:p>
    <w:p w14:paraId="2F069D9B" w14:textId="336200F9" w:rsidR="5BB220D7" w:rsidRDefault="5BB220D7" w:rsidP="004456E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По данным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Sensor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 Tower, в начале 2024 года рынок мобильных приложений показал рост, с потребительскими расходами на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iOS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 и Google Play, превысившими 35 миллиардов долларов, что почти на 10% больше, чем аналогичный период прошлого года. Ожидается, что к 2025 году выручка финансовых приложений составит 2,10 млрд долларов </w:t>
      </w:r>
      <w:r w:rsidRPr="004456E5">
        <w:rPr>
          <w:rFonts w:ascii="Times New Roman" w:eastAsia="Times New Roman" w:hAnsi="Times New Roman" w:cs="Times New Roman"/>
          <w:sz w:val="28"/>
          <w:szCs w:val="28"/>
        </w:rPr>
        <w:t>[</w:t>
      </w:r>
      <w:r w:rsidR="004456E5" w:rsidRPr="004456E5">
        <w:rPr>
          <w:rFonts w:ascii="Times New Roman" w:hAnsi="Times New Roman" w:cs="Times New Roman"/>
          <w:sz w:val="28"/>
          <w:szCs w:val="28"/>
        </w:rPr>
        <w:t>37</w:t>
      </w:r>
      <w:r w:rsidRPr="004456E5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4CCE423E" w14:textId="272D1F30" w:rsidR="5BB220D7" w:rsidRDefault="5BB220D7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Конкурентная среда представлена как локальными игроками (Zen-Money,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CoinKeeper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>, Дзен Деньги), так и банками с экосистемным подходом (Тинькофф Финансы, Сбербанк), а также международными продуктами (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MoneyWiz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). Преимущество КРБ заключается в независимости от конкретной банковской экосистемы, а также ориентации на комплексное финансовое планирование и гибкость архитектуры. Согласно аналитике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SimilarWeb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>, даже у крупных игроков аудитория редко превышает 1–1,5 млн MAU (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monthly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active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users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>), что подтверждает наличие пространства для рыночной дифференциации</w:t>
      </w:r>
      <w:r w:rsidR="004456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56E5" w:rsidRPr="004456E5">
        <w:rPr>
          <w:rFonts w:ascii="Times New Roman" w:eastAsia="Times New Roman" w:hAnsi="Times New Roman" w:cs="Times New Roman"/>
          <w:sz w:val="28"/>
          <w:szCs w:val="28"/>
        </w:rPr>
        <w:t>[</w:t>
      </w:r>
      <w:r w:rsidR="004456E5">
        <w:rPr>
          <w:rFonts w:ascii="Times New Roman" w:eastAsia="Times New Roman" w:hAnsi="Times New Roman" w:cs="Times New Roman"/>
          <w:sz w:val="28"/>
          <w:szCs w:val="28"/>
        </w:rPr>
        <w:t>56</w:t>
      </w:r>
      <w:r w:rsidR="004456E5" w:rsidRPr="004456E5">
        <w:rPr>
          <w:rFonts w:ascii="Times New Roman" w:eastAsia="Times New Roman" w:hAnsi="Times New Roman" w:cs="Times New Roman"/>
          <w:sz w:val="28"/>
          <w:szCs w:val="28"/>
        </w:rPr>
        <w:t>]</w:t>
      </w:r>
      <w:r w:rsidRPr="41A82C3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4EB1F1" w14:textId="677126CF" w:rsidR="5BB220D7" w:rsidRDefault="5BB220D7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На уровне отраслевой принадлежности стартап соотносится с направлением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TechNet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 в рамках Национальной технологической инициативы РФ, которое акцентирует внимание на цифровизации и автоматизации высокотехнологичных отраслей. Проект КРБ соответствует критериям «Цифровых фабрик будущего» (Smart/Digital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Factories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>), поскольку строится на принципах централизованного управления данными, сквозной аналитики и интеллектуальной поддержки принятия решений.</w:t>
      </w:r>
    </w:p>
    <w:p w14:paraId="36D8AAE0" w14:textId="0ADD15D0" w:rsidR="5BB220D7" w:rsidRDefault="5BB220D7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Учитывая текущие тенденции и планы развития, стартап «КРБ» имеет потенциал для значительного роста и укрепления своих позиций на рынке. С учетом расширения функциональности, выхода на новые сегменты и использования современных технологий, к 2029 году пользовательская база может вырасти до 2–3 млн человек. Это позволит стартапу занять заметную долю на рынке и стать одним из ведущих игроков в сегменте управления личными финансами.</w:t>
      </w:r>
    </w:p>
    <w:p w14:paraId="11456A64" w14:textId="583F7993" w:rsidR="45067970" w:rsidRDefault="68268BB3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В совокупности стратегия масштабирования КРБ базируется на мультиканальной модели продвижения (онлайн-реклама, социальные сети, партнерства с финорганизациями),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freemium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-модели монетизации и построении экосистемной архитектуры, что позволяет позиционировать стартап как технологически зрелое решение с высоким потенциалом к адаптации в условиях цифровой трансформации рынка финансовых услуг.</w:t>
      </w:r>
    </w:p>
    <w:p w14:paraId="5BFCB83A" w14:textId="77777777" w:rsidR="00D610AD" w:rsidRDefault="00D610AD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C5DF2B" w14:textId="77777777" w:rsidR="00D610AD" w:rsidRDefault="00D610AD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4DA4A7" w14:textId="0DE91028" w:rsidR="6029F46D" w:rsidRPr="00D610AD" w:rsidRDefault="45067970" w:rsidP="00D610AD">
      <w:pPr>
        <w:pStyle w:val="2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99084139"/>
      <w:r w:rsidRPr="00D610A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2.2 </w:t>
      </w:r>
      <w:r w:rsidRPr="00D610AD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Описание продукта</w:t>
      </w:r>
      <w:bookmarkEnd w:id="6"/>
    </w:p>
    <w:p w14:paraId="0AC70776" w14:textId="43D4C336" w:rsidR="2CE91D17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Продуктом, получаемым в результате реализации стартап-проекта, является мобильное приложение для управления личными финансами под названием «КРБ».</w:t>
      </w:r>
    </w:p>
    <w:p w14:paraId="06A07457" w14:textId="262956C9" w:rsidR="2CE91D17" w:rsidRPr="00D610AD" w:rsidRDefault="00D610AD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Рассмотрим подробнее н</w:t>
      </w:r>
      <w:r w:rsidR="2CE91D17"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азначение и сфер</w:t>
      </w:r>
      <w:r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у</w:t>
      </w:r>
      <w:r w:rsidR="2CE91D17"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применения продукта</w:t>
      </w:r>
      <w:r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533043F3" w14:textId="7DC5E688" w:rsidR="2CE91D17" w:rsidRDefault="2CE91D17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Приложение предназначено для агрегации, обработки и анализа финансовой информации пользователей, собранной из различных источников — банковских счетов, электронных кошельков, инвестиционных платформ и кредитных сервисов. Основная задача продукта — упростить процесс управления личными и семейными финансами, обеспечив пользователю централизованный доступ к полным данным о его финансовом состоянии.</w:t>
      </w:r>
    </w:p>
    <w:p w14:paraId="748068B7" w14:textId="0FF1F653" w:rsidR="2CE91D17" w:rsidRDefault="2CE91D17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Сфера применения продукта охватывает рынок B2C (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business-to-consumer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) в сегменте цифровых финансовых технологий (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финтех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), ориентированном на физических лиц, самозанятых граждан и индивидуальных предпринимателей.</w:t>
      </w:r>
    </w:p>
    <w:p w14:paraId="73C05EC7" w14:textId="69B50B5F" w:rsidR="2CE91D17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Приложение «КРБ» включает следующие ключевые функциональные модули:</w:t>
      </w:r>
    </w:p>
    <w:p w14:paraId="7EDFE6FE" w14:textId="6B4E31E8" w:rsidR="2CE91D17" w:rsidRDefault="2CE91D17" w:rsidP="007F32EE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Интеграция финансовых данных: безопасное подключение банковских счетов, электронных кошельков и инвестиционных сервисов с использованием API-технологий.</w:t>
      </w:r>
    </w:p>
    <w:p w14:paraId="25D70EFE" w14:textId="7139A12C" w:rsidR="2CE91D17" w:rsidRDefault="2CE91D17" w:rsidP="007F32EE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Агрегация информации: автоматическое объединение данных о доходах, расходах, остатках на счетах и инвестициях в едином пользовательском интерфейсе.</w:t>
      </w:r>
    </w:p>
    <w:p w14:paraId="1C812D9B" w14:textId="3255A8B1" w:rsidR="2CE91D17" w:rsidRDefault="2CE91D17" w:rsidP="007F32EE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Категоризация расходов и доходов: интеллектуальная система классификации транзакций по категориям с возможностью ручной корректировки.</w:t>
      </w:r>
    </w:p>
    <w:p w14:paraId="42A8E46B" w14:textId="3A78841B" w:rsidR="2CE91D17" w:rsidRDefault="2CE91D17" w:rsidP="007F32EE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Финансовое планирование: инструменты для создания бюджетов, постановки финансовых целей и отслеживания их выполнения.</w:t>
      </w:r>
    </w:p>
    <w:p w14:paraId="0DC80672" w14:textId="50AE7ECD" w:rsidR="2CE91D17" w:rsidRDefault="2CE91D17" w:rsidP="007F32EE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Персонализированные рекомендации: советы по оптимизации бюджета, прогнозированию расходов и увеличению сбережений на основе анализа пользовательского поведения.</w:t>
      </w:r>
    </w:p>
    <w:p w14:paraId="7C9BDE7A" w14:textId="33388AE4" w:rsidR="2CE91D17" w:rsidRDefault="2CE91D17" w:rsidP="007F32EE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Уведомления и напоминания: предупреждения о превышении бюджетных лимитов, приближающихся платежах и важных финансовых событиях.</w:t>
      </w:r>
    </w:p>
    <w:p w14:paraId="293B332B" w14:textId="6C71D679" w:rsidR="2CE91D17" w:rsidRDefault="2CE91D17" w:rsidP="007F32EE">
      <w:pPr>
        <w:pStyle w:val="a7"/>
        <w:numPr>
          <w:ilvl w:val="0"/>
          <w:numId w:val="41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Аналитика и прогнозирование: визуализация финансовых потоков с помощью графиков и диаграмм, а также прогнозирование будущих расходов на основе исторических данных.</w:t>
      </w:r>
    </w:p>
    <w:p w14:paraId="0CA70731" w14:textId="38AA6898" w:rsidR="2CE91D17" w:rsidRDefault="2CE91D17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Дополнительное внимание уделяется безопасности данных: все передаваемые и хранимые данные шифруются с использованием современных стандартов безопасности, реализована двухфакторная аутентификация пользователей.</w:t>
      </w:r>
    </w:p>
    <w:p w14:paraId="5FDF3CDE" w14:textId="78206251" w:rsidR="1E2B6E2F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Продукт «КРБ» обладает высокой конкурентоспособностью на рынке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финтех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-решений за счет совокупности технологических, функциональных и пользовательских преимуществ. В отличие от ряда существующих аналогов, приложение предлагает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мультибанковскую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интеграцию, что позволяет пользователям подключать счета из нескольких финансовых учреждений и получать полную консолидированную информацию о своих доходах, расходах, сбережениях и инвестициях в одном интерфейсе. Это существенно упрощает контроль за личными финансами и экономит время пользователя, устраняя необходимость работы с несколькими разрозненными приложениями.</w:t>
      </w:r>
    </w:p>
    <w:p w14:paraId="3221F36D" w14:textId="314E759A" w:rsidR="1E2B6E2F" w:rsidRDefault="1E2B6E2F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Одной из ключевых особенностей продукта является система персонализированных рекомендаций. Приложение использует методы интеллектуального анализа данных для создания индивидуальных советов по управлению бюджетом, оптимизации расходов и увеличению накоплений. Такой функционал обеспечивает дополнительную ценность для пользователя, повышая вовлеченность и лояльность аудитории.</w:t>
      </w:r>
    </w:p>
    <w:p w14:paraId="64087C02" w14:textId="58AD7AAB" w:rsidR="1E2B6E2F" w:rsidRDefault="1E2B6E2F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Особое внимание в проекте уделено прогнозированию финансовых потоков: приложение анализирует текущую финансовую активность 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пользователя и на её основе строит прогнозы доходов и расходов, что позволяет заранее планировать финансовые решения и минимизировать риски незапланированных трат. Этот аспект является значительным конкурентным преимуществом на фоне традиционных приложений, ограниченных исключительно фиксацией уже совершенных транзакций.</w:t>
      </w:r>
    </w:p>
    <w:p w14:paraId="15346BB1" w14:textId="204A2666" w:rsidR="1E2B6E2F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Интерфейс приложения будет разработан с акцентом на простоту и интуитивную понятность, что сделает продукт доступным для широкого круга пользователей, в том числе для тех, кто не обладает высоким уровнем цифровой или финансовой грамотности. Удобство использования приложения способствует быстрому освоению сервиса и его регулярному применению в повседневной жизни.</w:t>
      </w:r>
    </w:p>
    <w:p w14:paraId="017CDB07" w14:textId="58F2C828" w:rsidR="1E2B6E2F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Отдельное место в конкурентоспособности продукта занимает вопрос безопасности: все пользовательские данные будут передаваться и храниться с использованием современных стандартов шифрования, а доступ к аккаунтам будет защищен двухфакторной аутентификацией. Это позволит создать высокий уровень доверия со стороны клиентов, особенно в условиях роста обеспокоенности вопросами кибербезопасности.</w:t>
      </w:r>
    </w:p>
    <w:p w14:paraId="65C37163" w14:textId="011AD615" w:rsidR="1E2B6E2F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Таким образом, стартап-проект «КРБ» благодаря сочетанию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мультибанковской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интеграции, персонализированных рекомендаций, прогнозирования финансовых потоков, высокого уровня удобства использования и современных стандартов безопасности обладает устойчивыми конкурентными преимуществами, позволяющими успешно выйти на рынок и занять в нем значимую долю.</w:t>
      </w:r>
    </w:p>
    <w:p w14:paraId="0B590F8E" w14:textId="0503AB3A" w:rsidR="7303C340" w:rsidRPr="00D610AD" w:rsidRDefault="00D610AD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Теперь рассмотрим и</w:t>
      </w:r>
      <w:r w:rsidR="45067970"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нновационность продукта</w:t>
      </w:r>
      <w:r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4A27825B" w14:textId="314DF2A3" w:rsidR="7303C340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Мобильное приложение «КРБ» представляет собой инновационное решение в области управления личными финансами, совмещающее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мультибанковскую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интеграцию, автоматизированный финансовый анализ и персонализированное планирование бюджета. Инновационность продукта проявляется в нескольких ключевых аспектах.</w:t>
      </w:r>
    </w:p>
    <w:p w14:paraId="52C97C2E" w14:textId="6EDFF5D7" w:rsidR="7303C340" w:rsidRDefault="7303C34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Во-первых, приложение реализует технологию агрегации финансовых данных на базе открытых API (Open Banking), что соответствует современным тенденциям развития цифровой экономики и финансового сектора [</w:t>
      </w:r>
      <w:r w:rsid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53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]. Это позволяет пользователю объединять информацию с разных банковских и инвестиционных платформ в одном приложении без необходимости ручного ввода данных, что значительно повышает удобство и точность управления личными финансами.</w:t>
      </w:r>
    </w:p>
    <w:p w14:paraId="12F573D9" w14:textId="4CEE04F2" w:rsidR="7303C340" w:rsidRDefault="7303C34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Во-вторых, приложение предлагает функции интеллектуального анализа расходов и прогнозирования будущих финансовых потоков с использованием алгоритмов машинного обучения. На основе анализа исторических транзакций формируются рекомендации по оптимизации расходов, постановке финансовых целей и накоплению средств. В большинстве существующих аналогов на российском рынке такой уровень персонализации и прогнозирования пока не реализован в полной мере.</w:t>
      </w:r>
    </w:p>
    <w:p w14:paraId="0BB7BE42" w14:textId="59C7A999" w:rsidR="7303C340" w:rsidRDefault="7303C34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В-третьих, приложение ориентировано на создание полноценного «финансового помощника», который не только агрегирует данные, но и активно помогает пользователю принимать более эффективные финансовые решения. Подобная функциональность выводит продукт за рамки традиционных решений для учета расходов и доходов, приближая его к интеллектуальным финансовым платформам нового поколения.</w:t>
      </w:r>
    </w:p>
    <w:p w14:paraId="15E63AF2" w14:textId="734B272A" w:rsidR="7303C340" w:rsidRDefault="7303C34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Кроме того, инновационность проекта заключается и в особом внимании к удобству пользователей: продуманная система визуализации финансовых потоков, автоматическая категоризация трат и интуитивный интерфейс делают продукт доступным для широкой аудитории с различным уровнем финансовой и цифровой грамотности.</w:t>
      </w:r>
    </w:p>
    <w:p w14:paraId="12739CAE" w14:textId="65C03036" w:rsidR="7303C340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Таким образом, стартап-проект «КРБ» можно отнести к инновационным продуктам в сфере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финтеха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, ориентированным на интеграцию новых технологий обработки данных, автоматизации финансового планирования и повышения уровня пользовательского опыта.</w:t>
      </w:r>
    </w:p>
    <w:p w14:paraId="1809176D" w14:textId="5779A091" w:rsidR="7303C340" w:rsidRPr="00D610AD" w:rsidRDefault="00D610AD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 xml:space="preserve">Также немаловажный аспект – это </w:t>
      </w:r>
      <w:r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отсутствие требования </w:t>
      </w:r>
      <w:r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документ</w:t>
      </w:r>
      <w:r w:rsidR="002E3931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ов</w:t>
      </w:r>
      <w:r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разрешающего характера</w:t>
      </w:r>
      <w:r w:rsidR="002E3931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в настоящий момент (на раннем этапе развития приложения)</w:t>
      </w:r>
      <w:r w:rsidRPr="00D610A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1991C961" w14:textId="5D792F5D" w:rsidR="7303C340" w:rsidRDefault="7303C34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В настоящее время законодательство Российской Федерации не требует получения отдельной лицензии для разработки и распространения мобильных приложений, предназначенных для управления личными финансами пользователей, при условии, что сервис не осуществляет финансовую деятельность напрямую (например, хранение денежных средств, переводы или инвестиционное управление от имени пользователя).</w:t>
      </w:r>
    </w:p>
    <w:p w14:paraId="5531FC5C" w14:textId="1F00D6BA" w:rsidR="7303C340" w:rsidRDefault="7303C34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Приложение «КРБ» работает как агрегатор информации, предоставляя пользователям доступ к их собственным данным, полученным с согласия через API банков и финансовых организаций, что соответствует требованиям Федерального закона № 152-ФЗ «О персональных данных»</w:t>
      </w:r>
      <w:r w:rsid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r w:rsidR="004456E5" w:rsidRP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[</w:t>
      </w:r>
      <w:r w:rsid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3</w:t>
      </w:r>
      <w:r w:rsidR="004456E5" w:rsidRP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]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 В этой связи особое внимание уделяется необходимости соблюдения законодательства о защите персональных данных, в том числе:</w:t>
      </w:r>
    </w:p>
    <w:p w14:paraId="18E0B275" w14:textId="02FE3C55" w:rsidR="7303C340" w:rsidRDefault="45067970" w:rsidP="007F32EE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регистрация оператора персональных данных в Роскомнадзоре;</w:t>
      </w:r>
    </w:p>
    <w:p w14:paraId="14769C5B" w14:textId="0E4929DE" w:rsidR="7303C340" w:rsidRDefault="45067970" w:rsidP="007F32EE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разработка и внедрение политики обработки персональных данных;</w:t>
      </w:r>
    </w:p>
    <w:p w14:paraId="038D4178" w14:textId="41340865" w:rsidR="7303C340" w:rsidRDefault="45067970" w:rsidP="007F32EE">
      <w:pPr>
        <w:pStyle w:val="a7"/>
        <w:numPr>
          <w:ilvl w:val="0"/>
          <w:numId w:val="34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реализация мер по обеспечению безопасности персональных данных в соответствии с требованиями Постановления Правительства РФ № 1119</w:t>
      </w:r>
      <w:r w:rsid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r w:rsidR="004456E5" w:rsidRP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[5]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0A2E8B14" w14:textId="0FC4F452" w:rsidR="7303C340" w:rsidRDefault="7303C34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Кроме того, в случае интеграции с банками и использованием их API может потребоваться соблюдение стандартов открытого банкинга и условий, установленных соответствующими финансовыми учреждениями (например, требования по сертификации безопасности при обмене данными).</w:t>
      </w:r>
    </w:p>
    <w:p w14:paraId="3B0EECAD" w14:textId="779A6B6A" w:rsidR="7303C340" w:rsidRDefault="7303C34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Если в будущем приложение будет дополняться функциями прямого финансового посредничества (например, предоставление инвестиционных рекомендаций, управление активами или осуществление платежей), потребуется получение лицензий в соответствии с законодательством Российской Федерации, 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в частности, лицензий Центрального банка РФ на осуществление банковских операций или деятельности в сфере коллективных инвестиций.</w:t>
      </w:r>
    </w:p>
    <w:p w14:paraId="2BDD14A7" w14:textId="745C31DF" w:rsidR="7303C340" w:rsidRDefault="7303C34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На данном этапе развития стартапа наличие отдельных разрешительных документов, кроме соблюдения законодательства о персональных данных, не требуется, однако команда проекта предусматривает возможность юридического сопровождения и лицензирования при масштабировании функционала.</w:t>
      </w:r>
    </w:p>
    <w:p w14:paraId="6574CEEC" w14:textId="281FB847" w:rsidR="3EC68C60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В рамках реализации стартап-проекта «КРБ» особое внимание уделяется соблюдению современных принципов цифровой этики, что является неотъемлемой частью построения доверительных отношений с пользователями и партнерами.</w:t>
      </w:r>
    </w:p>
    <w:p w14:paraId="4CACE3C0" w14:textId="18594CB1" w:rsidR="3EC68C60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Цифровая этика в данном проекте основана на следующих базовых принципах.</w:t>
      </w:r>
    </w:p>
    <w:p w14:paraId="39E1542E" w14:textId="48D05CBD" w:rsidR="3EC68C60" w:rsidRDefault="3EC68C6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Обеспечивается максимальная прозрачность обработки данных пользователей. Приложение разрабатывается в соответствии с принципом «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privacy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by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design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», предполагающим, что защита персональных данных встроена в архитектуру продукта с самого начала его создания [</w:t>
      </w:r>
      <w:r w:rsidR="004456E5" w:rsidRP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52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]. Пользователи в любой момент имеют доступ к информации о том, какие данные собираются, с какой целью они используются и как обеспечивается их безопасность.</w:t>
      </w:r>
    </w:p>
    <w:p w14:paraId="1AC8D80C" w14:textId="4175E815" w:rsidR="3EC68C60" w:rsidRDefault="3EC68C6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Проект строго придерживается принципа добровольного согласия на обработку персональных данных. Все операции по сбору, хранению и обработке данных происходят только после получения явного согласия пользователя, в соответствии с требованиями Федерального закона № 152-ФЗ «О персональных данных» и международных норм защиты информации.</w:t>
      </w:r>
    </w:p>
    <w:p w14:paraId="02672BA3" w14:textId="2E37D183" w:rsidR="3EC68C60" w:rsidRDefault="3EC68C6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Обеспечивается право пользователя на контроль своих данных. Пользователи приложения могут редактировать, ограничивать обработку или полностью удалять свои данные по первому требованию, что соответствует принципам цифрового суверенитета личности.</w:t>
      </w:r>
    </w:p>
    <w:p w14:paraId="52645969" w14:textId="18D247B2" w:rsidR="3EC68C60" w:rsidRDefault="3EC68C6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Кроме того, в проекте действует запрет на монетизацию пользовательских данных без явного согласия клиентов. Коммерциализация возможна только на 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 xml:space="preserve">основе </w:t>
      </w:r>
      <w:proofErr w:type="spellStart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анонимизированной</w:t>
      </w:r>
      <w:proofErr w:type="spellEnd"/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информации в агрегированном виде и в строгом соответствии с установленными правилами и стандартами.</w:t>
      </w:r>
    </w:p>
    <w:p w14:paraId="1ECC171A" w14:textId="4E573A1E" w:rsidR="71EF891E" w:rsidRDefault="71EF891E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Стартап-п</w:t>
      </w:r>
      <w:r w:rsidR="3EC68C60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роект относится к категории цифровых продуктов, что принципиально отличает его от проектов, предполагающих материальное производство или эксплуатацию природных ресурсов. Приложение функционирует в виртуальной среде и оказывает минимальное прямое воздействие на окружающую среду, поскольку не требует использования природных ресурсов в процессе основной деятельности.</w:t>
      </w:r>
    </w:p>
    <w:p w14:paraId="11CE6381" w14:textId="09EBEB57" w:rsidR="3EC68C60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Экологическая безопасность проекта обеспечивается за счёт следующих факторов.</w:t>
      </w:r>
    </w:p>
    <w:p w14:paraId="50B1E388" w14:textId="34D8E801" w:rsidR="3EC68C60" w:rsidRDefault="3EC68C6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Разработка, распространение и использование мобильного приложения не связаны с выбросами вредных веществ, загрязнением атмосферы, почвы или водных ресурсов. Энергопотребление, необходимое для работы серверов и устройств пользователей, находится в пределах стандартных цифровых нагрузок, сопоставимых с аналогичными ИТ-продуктами и не превышает установленных норм.</w:t>
      </w:r>
    </w:p>
    <w:p w14:paraId="318AF61E" w14:textId="427BE1DF" w:rsidR="3EC68C60" w:rsidRDefault="3EC68C6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В проекте предусмотрены принципы рационального использования вычислительных мощностей. Приложение оптимизировано с целью минимизации требований к серверным ресурсам и объемам хранения данных, что позволяет снизить углеродный след, связанный с работой дата-центров, в соответствии с мировыми тенденциями развития «зеленых» IT-технологий [</w:t>
      </w:r>
      <w:r w:rsidR="004456E5" w:rsidRP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58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].</w:t>
      </w:r>
    </w:p>
    <w:p w14:paraId="65A5088A" w14:textId="7BAF546E" w:rsidR="3EC68C60" w:rsidRDefault="3EC68C6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Политика устойчивого развития проекта предполагает использование энергоэффективных решений при выборе подрядчиков для хостинга данных, включая партнерство с провайдерами, поддерживающими программы по сокращению углеродных выбросов и применяющими возобновляемые источники энергии.</w:t>
      </w:r>
    </w:p>
    <w:p w14:paraId="452194EB" w14:textId="3C54063A" w:rsidR="3EC68C60" w:rsidRDefault="3EC68C6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Таким образом, проект «КРБ» соответствует современным требованиям экологической </w:t>
      </w:r>
      <w:r w:rsidR="68C7E0D9"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и этической 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ответственности для цифровых сервисов. Его реализация и эксплуатация не наносят ущерба окружающей среде и </w:t>
      </w:r>
      <w:r w:rsidRPr="41A82C3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способствуют развитию устойчивой цифровой экономики с минимальным воздействием на природные ресурсы.</w:t>
      </w:r>
    </w:p>
    <w:p w14:paraId="077DABAD" w14:textId="25342F08" w:rsidR="41A82C3B" w:rsidRDefault="002E3931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002E39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настоящий момент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</w:t>
      </w:r>
      <w:r w:rsidR="45067970"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тартап-проект «КРБ» обладает высокой степенью проработки концепции, целевой аудитории и рыночного позиционирования, однако его готовность к производству без прохождения стадии MVP является ограниченной. В основе проекта лежит глубокий анализ потребностей пользователей, подтверждённый через применение методологии Customer Development (</w:t>
      </w:r>
      <w:proofErr w:type="spellStart"/>
      <w:r w:rsidR="45067970"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CustDev</w:t>
      </w:r>
      <w:proofErr w:type="spellEnd"/>
      <w:r w:rsidR="45067970"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). На этапе исследования команда проекта выявила ключевые гипотезы, касающиеся необходимости централизованного финансового учета, персонализированных рекомендаций и прозрачного контроля бюджета. Полученные в ходе интервью данные подтвердили наличие спроса на интегрированное решение, объединяющее функции банковского мониторинга, инвестиционного анализа и финансового планирования. Это свидетельствует о высоком уровне понимания целевой аудитории и её болевых точек, что является важной предпосылкой для запуска продукта.</w:t>
      </w:r>
    </w:p>
    <w:p w14:paraId="12ED0ED6" w14:textId="78F4ADF5" w:rsidR="41A82C3B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Кроме того, проект основывается на всестороннем изучении рыночной среды. В дипломной работе представлен подробный анализ отрасли финансовых технологий с использованием инструментов стратегического планирования: SWOT, PESTLE и модели пяти сил Майкла Портера. Проведено сравнение с основными конкурентами, выявлены сильные и слабые стороны рынка, а также рыночные ниши, в которых «КРБ» может предложить уникальное ценностное предложение. Такое аналитическое обоснование позволяет заключить, что проект обладает чётким пониманием своей позиции на рынке и факторов, влияющих на его развитие.</w:t>
      </w:r>
    </w:p>
    <w:p w14:paraId="3714C733" w14:textId="2AF820DF" w:rsidR="41A82C3B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В то же время, в представленной документации отсутствует подробное описание технологической архитектуры, схемы взаимодействия компонентов, описание используемых языков программирования, баз данных, систем безопасности и принципов масштабируемости. Также не разработан пошаговый план производственной реализации, включающий этапы программной сборки, 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тестирования, развертывания и поддержки. Без этих элементов невозможно обеспечить устойчивую эксплуатацию продукта и подготовить его к коммерческому запуску.</w:t>
      </w:r>
    </w:p>
    <w:p w14:paraId="6BEA691D" w14:textId="5AC60E11" w:rsidR="41A82C3B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Несмотря на теоретическое соответствие принципам цифровой трансформации и удалённой распределённой модели (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remote-first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), в работе не отражены конкретные технические или организационные меры по обеспечению непрерывной разработки и поддержки.</w:t>
      </w:r>
    </w:p>
    <w:p w14:paraId="0C5EECE2" w14:textId="5A3BE5E4" w:rsidR="41A82C3B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Таким образом, несмотря на высокий уровень проработки концептуальной и рыночной составляющих, проект не может считаться готовым к промышленному производству без предварительного создания и апробации минимально жизнеспособного продукта (MVP). Для перехода к стадии масштабируемого цифрового продукта требуется проработка технической архитектуры, формализация бизнес-процессов, создание интерактивного прототипа, а также тестирование на фокус-группах для выявления пользовательских сценариев и функциональных узких мест</w:t>
      </w:r>
      <w:r w:rsidR="004456E5" w:rsidRPr="004456E5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[15]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43D8FEB2" w14:textId="3DA42286" w:rsidR="41A82C3B" w:rsidRDefault="45067970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С учетом вышеизложенного степень готовности проекта «КРБ» к производству без стадии MVP можно оценить как концептуально зрелую, но технологически неготовую. Дальнейшее развитие проекта целесообразно вести с акцентом на создание MVP, внедрение обратной связи от пользователей и поэтапное наращивание функциональности в соответствии с подтверждённым спросом.</w:t>
      </w:r>
    </w:p>
    <w:p w14:paraId="5002F33A" w14:textId="77777777" w:rsidR="002E3931" w:rsidRDefault="002E3931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70819176" w14:textId="77777777" w:rsidR="002E3931" w:rsidRDefault="002E3931" w:rsidP="41A82C3B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38D22C7F" w14:textId="77777777" w:rsidR="00F643FE" w:rsidRPr="002E3931" w:rsidRDefault="03717781" w:rsidP="002E3931">
      <w:pPr>
        <w:pStyle w:val="2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99084140"/>
      <w:r w:rsidRPr="002E3931">
        <w:rPr>
          <w:rFonts w:ascii="Times New Roman" w:hAnsi="Times New Roman" w:cs="Times New Roman"/>
          <w:b/>
          <w:bCs/>
          <w:color w:val="auto"/>
          <w:sz w:val="28"/>
          <w:szCs w:val="28"/>
        </w:rPr>
        <w:t>2.3 Маркетинговый анализ, стратегия и сбыт продукции</w:t>
      </w:r>
      <w:bookmarkEnd w:id="7"/>
    </w:p>
    <w:p w14:paraId="122D321A" w14:textId="50C00396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Маркетинговая стратегия стартапа «КРБ» базируется на глубоком анализе рыночной среды, конкурентного окружения, потребностей целевой аудитории и уникальных характеристик продукта. Целью маркетинговой деятельности является формирование устойчивого спроса на мобильное приложение, 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lastRenderedPageBreak/>
        <w:t>повышение узнаваемости бренда и достижение целевых показателей по числу установок и подписчиков.</w:t>
      </w:r>
    </w:p>
    <w:p w14:paraId="6B130E19" w14:textId="18DC0765" w:rsidR="3389486F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В процессе разработки маркетинговой стратегии стартапа «КРБ» были использованы такие инструменты, как карта движения потребителя (Приложение 1), карта мероприятий по итогам (Приложение 2) и Карта эмпатии по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Остервальдеру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(таблица </w:t>
      </w:r>
      <w:r w:rsidR="002E3931">
        <w:rPr>
          <w:rFonts w:ascii="Times New Roman" w:eastAsia="Times New Roman" w:hAnsi="Times New Roman" w:cs="Times New Roman"/>
          <w:sz w:val="28"/>
          <w:szCs w:val="28"/>
        </w:rPr>
        <w:t>5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>). Применение этих методик было обусловлено необходимостью глубокого понимания поведения целевой аудитории на различных этапах взаимодействия с продуктом, выявления ключевых болевых точек и ожиданий пользователей, а также формирования эффективных мероприятий для повышения вовлеченности и удержания клиентов. Карта движения потребителя позволила визуализировать путь клиента от первого контакта с приложением до его активного использования, определив критические моменты для оптимизации. Карта мероприятий по итогам помогла разработать конкретные действия на основе анализа клиентского опыта для устранения барьеров и усиления мотивации</w:t>
      </w:r>
      <w:r w:rsidR="004456E5" w:rsidRPr="004456E5">
        <w:rPr>
          <w:rFonts w:ascii="Times New Roman" w:eastAsia="Times New Roman" w:hAnsi="Times New Roman" w:cs="Times New Roman"/>
          <w:sz w:val="28"/>
          <w:szCs w:val="28"/>
        </w:rPr>
        <w:t xml:space="preserve"> [14, 18]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7DA994B" w14:textId="2A9CB264" w:rsidR="3389486F" w:rsidRDefault="45067970" w:rsidP="45067970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2E3931"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1395205" w14:textId="31ABE6A8" w:rsidR="3389486F" w:rsidRPr="004456E5" w:rsidRDefault="45067970" w:rsidP="002E393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Карта эмпатии по </w:t>
      </w:r>
      <w:proofErr w:type="spellStart"/>
      <w:r w:rsidRPr="45067970">
        <w:rPr>
          <w:rFonts w:ascii="Times New Roman" w:eastAsia="Times New Roman" w:hAnsi="Times New Roman" w:cs="Times New Roman"/>
          <w:b/>
          <w:bCs/>
          <w:sz w:val="28"/>
          <w:szCs w:val="28"/>
        </w:rPr>
        <w:t>Остервальдеру</w:t>
      </w:r>
      <w:proofErr w:type="spellEnd"/>
      <w:r w:rsidR="004456E5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bookmarkStart w:id="8" w:name="_Hlk199089406"/>
      <w:r w:rsidR="004456E5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 на основе материалов 18</w:t>
      </w:r>
      <w:r w:rsidR="004456E5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  <w:bookmarkEnd w:id="8"/>
    </w:p>
    <w:tbl>
      <w:tblPr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2576"/>
        <w:gridCol w:w="6167"/>
      </w:tblGrid>
      <w:tr w:rsidR="45067970" w14:paraId="0ADABB83" w14:textId="77777777" w:rsidTr="45067970">
        <w:trPr>
          <w:trHeight w:val="315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2B9508" w14:textId="24CEEC4E" w:rsidR="45067970" w:rsidRDefault="45067970" w:rsidP="45067970">
            <w:pPr>
              <w:spacing w:after="0"/>
              <w:jc w:val="center"/>
            </w:pPr>
            <w:r w:rsidRPr="45067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Секция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936A96" w14:textId="50B92B36" w:rsidR="45067970" w:rsidRDefault="45067970" w:rsidP="45067970">
            <w:pPr>
              <w:spacing w:after="0"/>
              <w:jc w:val="center"/>
            </w:pPr>
            <w:r w:rsidRPr="45067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Содержание</w:t>
            </w:r>
          </w:p>
        </w:tc>
      </w:tr>
      <w:tr w:rsidR="45067970" w14:paraId="009B6213" w14:textId="77777777" w:rsidTr="45067970">
        <w:trPr>
          <w:trHeight w:val="930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9797FD" w14:textId="198208A5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Что видит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7BDBA2" w14:textId="176F0F3F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Разрозненные банковские приложения, инвестиционные сервисы и кошельки. Сложности интеграции данных.</w:t>
            </w:r>
          </w:p>
        </w:tc>
      </w:tr>
      <w:tr w:rsidR="45067970" w14:paraId="3C61886C" w14:textId="77777777" w:rsidTr="45067970">
        <w:trPr>
          <w:trHeight w:val="630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28FF48" w14:textId="6EF056AE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Что слышит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D21224" w14:textId="4D54B525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Советы друзей, коллег и блогеров о простых решениях для финансового планирования.</w:t>
            </w:r>
          </w:p>
        </w:tc>
      </w:tr>
      <w:tr w:rsidR="45067970" w14:paraId="06901D75" w14:textId="77777777" w:rsidTr="45067970">
        <w:trPr>
          <w:trHeight w:val="930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ABE1AC" w14:textId="0628C93A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Что думает и чувствует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CE54C4" w14:textId="3D20D273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Беспокойство из-за отсутствия контроля над финансами, стремление упростить управление личными деньгами.</w:t>
            </w:r>
          </w:p>
        </w:tc>
      </w:tr>
      <w:tr w:rsidR="45067970" w14:paraId="31F0EE16" w14:textId="77777777" w:rsidTr="45067970">
        <w:trPr>
          <w:trHeight w:val="630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817DD2" w14:textId="641208B8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Что говорит и делает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FC0461F" w14:textId="228F2A61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Делится желанием экономить и оптимизировать расходы, рассказывает о приложениях в соцсетях.</w:t>
            </w:r>
          </w:p>
        </w:tc>
      </w:tr>
      <w:tr w:rsidR="45067970" w14:paraId="65608DA4" w14:textId="77777777" w:rsidTr="45067970">
        <w:trPr>
          <w:trHeight w:val="630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0534AA" w14:textId="40753317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Боли (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Pain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C3CC54" w14:textId="397337FB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Перегрузка информацией, страх упустить платеж, сделать ошибку, неэффективно использовать ресурсы.</w:t>
            </w:r>
          </w:p>
        </w:tc>
      </w:tr>
      <w:tr w:rsidR="45067970" w14:paraId="1621A386" w14:textId="77777777" w:rsidTr="45067970">
        <w:trPr>
          <w:trHeight w:val="930"/>
          <w:jc w:val="center"/>
        </w:trPr>
        <w:tc>
          <w:tcPr>
            <w:tcW w:w="2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7B1DED" w14:textId="2088F940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Выгоды (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Gain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6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C6FCD5" w14:textId="2D7FBC67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Надёжное централизованное решение, которое агрегирует данные и помогает принимать решения быстро.</w:t>
            </w:r>
          </w:p>
        </w:tc>
      </w:tr>
    </w:tbl>
    <w:p w14:paraId="04F62ADF" w14:textId="77777777" w:rsidR="002E3931" w:rsidRDefault="002E3931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EEA57F" w14:textId="5874693D" w:rsidR="3389486F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Карту эмпатии по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Остервальдеру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мы применили для глубинного анализа эмоционального восприятия пользователей, что позволило точнее адаптировать ценностное предложение стартапа под реальные потребности целевой аудитории. В совокупности эти инструменты обеспечили системный подход к проектированию пользовательского опыта и повысили обоснованность разрабатываемых маркетинговых решений. </w:t>
      </w:r>
    </w:p>
    <w:p w14:paraId="4A8266DE" w14:textId="0BCC0738" w:rsidR="3389486F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Кроме того, была разработана стратегия развития продукта, она представлена в таблице </w:t>
      </w:r>
      <w:r w:rsidR="002E3931">
        <w:rPr>
          <w:rFonts w:ascii="Times New Roman" w:eastAsia="Times New Roman" w:hAnsi="Times New Roman" w:cs="Times New Roman"/>
          <w:sz w:val="28"/>
          <w:szCs w:val="28"/>
        </w:rPr>
        <w:t>6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6DA39C" w14:textId="3FBD738F" w:rsidR="002E3931" w:rsidRDefault="44FFED28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Таблица</w:t>
      </w:r>
      <w:r w:rsidR="002E3931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 w:rsidRPr="41A82C3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CC26388" w14:textId="669D9D27" w:rsidR="44FFED28" w:rsidRPr="004B029B" w:rsidRDefault="20DFB4CA" w:rsidP="002E393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41A82C3B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Стратегия развития продукта. Траектория роста</w:t>
      </w:r>
      <w:r w:rsidR="004B02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B029B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 на основе материалов 1</w:t>
      </w:r>
      <w:r w:rsidR="004B029B" w:rsidRPr="004B029B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3"/>
        <w:gridCol w:w="3192"/>
        <w:gridCol w:w="3489"/>
      </w:tblGrid>
      <w:tr w:rsidR="41A82C3B" w14:paraId="50A904B9" w14:textId="77777777" w:rsidTr="41A82C3B">
        <w:trPr>
          <w:trHeight w:val="300"/>
          <w:jc w:val="center"/>
        </w:trPr>
        <w:tc>
          <w:tcPr>
            <w:tcW w:w="2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BD3B46" w14:textId="597C7922" w:rsidR="41A82C3B" w:rsidRDefault="41A82C3B" w:rsidP="41A82C3B">
            <w:proofErr w:type="spellStart"/>
            <w:r w:rsidRPr="41A82C3B">
              <w:rPr>
                <w:rFonts w:ascii="Times New Roman" w:eastAsia="Times New Roman" w:hAnsi="Times New Roman" w:cs="Times New Roman"/>
                <w:lang w:val="en-US"/>
              </w:rPr>
              <w:t>Этап</w:t>
            </w:r>
            <w:proofErr w:type="spellEnd"/>
          </w:p>
        </w:tc>
        <w:tc>
          <w:tcPr>
            <w:tcW w:w="3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287316" w14:textId="001EEACD" w:rsidR="41A82C3B" w:rsidRDefault="41A82C3B" w:rsidP="41A82C3B">
            <w:proofErr w:type="spellStart"/>
            <w:r w:rsidRPr="41A82C3B">
              <w:rPr>
                <w:rFonts w:ascii="Times New Roman" w:eastAsia="Times New Roman" w:hAnsi="Times New Roman" w:cs="Times New Roman"/>
                <w:lang w:val="en-US"/>
              </w:rPr>
              <w:t>Основные</w:t>
            </w:r>
            <w:proofErr w:type="spellEnd"/>
            <w:r w:rsidRPr="41A82C3B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41A82C3B">
              <w:rPr>
                <w:rFonts w:ascii="Times New Roman" w:eastAsia="Times New Roman" w:hAnsi="Times New Roman" w:cs="Times New Roman"/>
                <w:lang w:val="en-US"/>
              </w:rPr>
              <w:t>задачи</w:t>
            </w:r>
            <w:proofErr w:type="spellEnd"/>
          </w:p>
        </w:tc>
        <w:tc>
          <w:tcPr>
            <w:tcW w:w="3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2449F7" w14:textId="7CCACE87" w:rsidR="41A82C3B" w:rsidRDefault="41A82C3B" w:rsidP="41A82C3B">
            <w:proofErr w:type="spellStart"/>
            <w:r w:rsidRPr="41A82C3B">
              <w:rPr>
                <w:rFonts w:ascii="Times New Roman" w:eastAsia="Times New Roman" w:hAnsi="Times New Roman" w:cs="Times New Roman"/>
                <w:lang w:val="en-US"/>
              </w:rPr>
              <w:t>Ключевые</w:t>
            </w:r>
            <w:proofErr w:type="spellEnd"/>
            <w:r w:rsidRPr="41A82C3B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41A82C3B">
              <w:rPr>
                <w:rFonts w:ascii="Times New Roman" w:eastAsia="Times New Roman" w:hAnsi="Times New Roman" w:cs="Times New Roman"/>
                <w:lang w:val="en-US"/>
              </w:rPr>
              <w:t>действия</w:t>
            </w:r>
            <w:proofErr w:type="spellEnd"/>
          </w:p>
        </w:tc>
      </w:tr>
      <w:tr w:rsidR="41A82C3B" w14:paraId="42EA5611" w14:textId="77777777" w:rsidTr="41A82C3B">
        <w:trPr>
          <w:trHeight w:val="300"/>
          <w:jc w:val="center"/>
        </w:trPr>
        <w:tc>
          <w:tcPr>
            <w:tcW w:w="2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91D5A0" w14:textId="7E34CA18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t xml:space="preserve">1. Тестирование гипотез и запуск 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MVP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(0–6 месяцев)</w:t>
            </w:r>
          </w:p>
        </w:tc>
        <w:tc>
          <w:tcPr>
            <w:tcW w:w="3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DE9273" w14:textId="42F06FF2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t>– Интеграция данных из банков и кошельков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Разработка базового инструмента для планирования бюджета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Создание простого и интуитивного интерфейса</w:t>
            </w:r>
          </w:p>
        </w:tc>
        <w:tc>
          <w:tcPr>
            <w:tcW w:w="3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F4B1F7" w14:textId="5F6DD223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t xml:space="preserve">– Проведение 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CUSTDEV</w:t>
            </w:r>
            <w:r w:rsidRPr="41A82C3B">
              <w:rPr>
                <w:rFonts w:ascii="Times New Roman" w:eastAsia="Times New Roman" w:hAnsi="Times New Roman" w:cs="Times New Roman"/>
              </w:rPr>
              <w:t>-интервью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Первые рекламные кампании и привлечение ранних пользователей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Сбор аналитики по 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UX</w:t>
            </w:r>
            <w:r w:rsidRPr="41A82C3B">
              <w:rPr>
                <w:rFonts w:ascii="Times New Roman" w:eastAsia="Times New Roman" w:hAnsi="Times New Roman" w:cs="Times New Roman"/>
              </w:rPr>
              <w:t xml:space="preserve"> и устранение слабых мест</w:t>
            </w:r>
          </w:p>
        </w:tc>
      </w:tr>
      <w:tr w:rsidR="41A82C3B" w14:paraId="450CDAAF" w14:textId="77777777" w:rsidTr="41A82C3B">
        <w:trPr>
          <w:trHeight w:val="300"/>
          <w:jc w:val="center"/>
        </w:trPr>
        <w:tc>
          <w:tcPr>
            <w:tcW w:w="2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D128E4" w14:textId="1CD8208C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t xml:space="preserve">2. Расширение функционала и улучшение 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UX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(6–12 месяцев)</w:t>
            </w:r>
          </w:p>
        </w:tc>
        <w:tc>
          <w:tcPr>
            <w:tcW w:w="3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A4078C" w14:textId="3225AC17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t>– Добавление персонализированных рекомендаций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Прогнозирование денежных потоков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Повышение безопасности (2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FA</w:t>
            </w:r>
            <w:r w:rsidRPr="41A82C3B">
              <w:rPr>
                <w:rFonts w:ascii="Times New Roman" w:eastAsia="Times New Roman" w:hAnsi="Times New Roman" w:cs="Times New Roman"/>
              </w:rPr>
              <w:t>, биометрия)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Расширение партнёрств с банками</w:t>
            </w:r>
          </w:p>
        </w:tc>
        <w:tc>
          <w:tcPr>
            <w:tcW w:w="3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4004DC" w14:textId="36AA4F74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t>– Оптимизация интерфейса и навигации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Запуск программ лояльности (</w:t>
            </w:r>
            <w:proofErr w:type="spellStart"/>
            <w:r w:rsidRPr="41A82C3B">
              <w:rPr>
                <w:rFonts w:ascii="Times New Roman" w:eastAsia="Times New Roman" w:hAnsi="Times New Roman" w:cs="Times New Roman"/>
              </w:rPr>
              <w:t>кэшбэк</w:t>
            </w:r>
            <w:proofErr w:type="spellEnd"/>
            <w:r w:rsidRPr="41A82C3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41A82C3B">
              <w:rPr>
                <w:rFonts w:ascii="Times New Roman" w:eastAsia="Times New Roman" w:hAnsi="Times New Roman" w:cs="Times New Roman"/>
              </w:rPr>
              <w:t>рефералка</w:t>
            </w:r>
            <w:proofErr w:type="spellEnd"/>
            <w:r w:rsidRPr="41A82C3B">
              <w:rPr>
                <w:rFonts w:ascii="Times New Roman" w:eastAsia="Times New Roman" w:hAnsi="Times New Roman" w:cs="Times New Roman"/>
              </w:rPr>
              <w:t>)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Сегментация пользователей и персонализированные предложения</w:t>
            </w:r>
          </w:p>
        </w:tc>
      </w:tr>
      <w:tr w:rsidR="41A82C3B" w14:paraId="66B0B0C2" w14:textId="77777777" w:rsidTr="41A82C3B">
        <w:trPr>
          <w:trHeight w:val="300"/>
          <w:jc w:val="center"/>
        </w:trPr>
        <w:tc>
          <w:tcPr>
            <w:tcW w:w="2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460F5D" w14:textId="2568232F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t>3. Масштабирование на новые сегменты и рынки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(12–24 месяцев)</w:t>
            </w:r>
          </w:p>
        </w:tc>
        <w:tc>
          <w:tcPr>
            <w:tcW w:w="3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723A87" w14:textId="49A0E028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t>– Локализация для СНГ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Выход на рынок 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B</w:t>
            </w:r>
            <w:r w:rsidRPr="41A82C3B">
              <w:rPr>
                <w:rFonts w:ascii="Times New Roman" w:eastAsia="Times New Roman" w:hAnsi="Times New Roman" w:cs="Times New Roman"/>
              </w:rPr>
              <w:t>2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B</w:t>
            </w:r>
            <w:r w:rsidRPr="41A82C3B">
              <w:rPr>
                <w:rFonts w:ascii="Times New Roman" w:eastAsia="Times New Roman" w:hAnsi="Times New Roman" w:cs="Times New Roman"/>
              </w:rPr>
              <w:t xml:space="preserve"> и малый бизнес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Интеграция с инвестиционными и налоговыми платформами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Партнёрства с маркетплейсами</w:t>
            </w:r>
          </w:p>
        </w:tc>
        <w:tc>
          <w:tcPr>
            <w:tcW w:w="3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EA63BB" w14:textId="668212D9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t>– Внедрение новых моделей монетизации (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CPA</w:t>
            </w:r>
            <w:r w:rsidRPr="41A82C3B">
              <w:rPr>
                <w:rFonts w:ascii="Times New Roman" w:eastAsia="Times New Roman" w:hAnsi="Times New Roman" w:cs="Times New Roman"/>
              </w:rPr>
              <w:t>/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CPL</w:t>
            </w:r>
            <w:r w:rsidRPr="41A82C3B">
              <w:rPr>
                <w:rFonts w:ascii="Times New Roman" w:eastAsia="Times New Roman" w:hAnsi="Times New Roman" w:cs="Times New Roman"/>
              </w:rPr>
              <w:t>)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Участие в отраслевых форумах и конференциях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Разработка премиум-функций: скоринг, инвестсоветы</w:t>
            </w:r>
          </w:p>
        </w:tc>
      </w:tr>
      <w:tr w:rsidR="41A82C3B" w14:paraId="5A7D59F3" w14:textId="77777777" w:rsidTr="41A82C3B">
        <w:trPr>
          <w:trHeight w:val="300"/>
          <w:jc w:val="center"/>
        </w:trPr>
        <w:tc>
          <w:tcPr>
            <w:tcW w:w="26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A7503B" w14:textId="7F517219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t>4. Платформенное развитие и создание экосистемы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(2+ года)</w:t>
            </w:r>
          </w:p>
        </w:tc>
        <w:tc>
          <w:tcPr>
            <w:tcW w:w="3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2341D0" w14:textId="4B596B08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t xml:space="preserve">– Открытие 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API</w:t>
            </w:r>
            <w:r w:rsidRPr="41A82C3B">
              <w:rPr>
                <w:rFonts w:ascii="Times New Roman" w:eastAsia="Times New Roman" w:hAnsi="Times New Roman" w:cs="Times New Roman"/>
              </w:rPr>
              <w:t xml:space="preserve"> для внешней интеграции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Внедрение 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AI</w:t>
            </w:r>
            <w:r w:rsidRPr="41A82C3B">
              <w:rPr>
                <w:rFonts w:ascii="Times New Roman" w:eastAsia="Times New Roman" w:hAnsi="Times New Roman" w:cs="Times New Roman"/>
              </w:rPr>
              <w:t>-аналитики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lastRenderedPageBreak/>
              <w:t xml:space="preserve"> – Разработка 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white</w:t>
            </w:r>
            <w:r w:rsidRPr="41A82C3B">
              <w:rPr>
                <w:rFonts w:ascii="Times New Roman" w:eastAsia="Times New Roman" w:hAnsi="Times New Roman" w:cs="Times New Roman"/>
              </w:rPr>
              <w:t>-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label</w:t>
            </w:r>
            <w:r w:rsidRPr="41A82C3B">
              <w:rPr>
                <w:rFonts w:ascii="Times New Roman" w:eastAsia="Times New Roman" w:hAnsi="Times New Roman" w:cs="Times New Roman"/>
              </w:rPr>
              <w:t xml:space="preserve"> решений для 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B</w:t>
            </w:r>
            <w:r w:rsidRPr="41A82C3B">
              <w:rPr>
                <w:rFonts w:ascii="Times New Roman" w:eastAsia="Times New Roman" w:hAnsi="Times New Roman" w:cs="Times New Roman"/>
              </w:rPr>
              <w:t>2</w:t>
            </w:r>
            <w:r w:rsidRPr="41A82C3B">
              <w:rPr>
                <w:rFonts w:ascii="Times New Roman" w:eastAsia="Times New Roman" w:hAnsi="Times New Roman" w:cs="Times New Roman"/>
                <w:lang w:val="en-US"/>
              </w:rPr>
              <w:t>B</w:t>
            </w:r>
          </w:p>
        </w:tc>
        <w:tc>
          <w:tcPr>
            <w:tcW w:w="34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5ABACF" w14:textId="4CA1120C" w:rsidR="41A82C3B" w:rsidRDefault="41A82C3B" w:rsidP="41A82C3B">
            <w:r w:rsidRPr="41A82C3B">
              <w:rPr>
                <w:rFonts w:ascii="Times New Roman" w:eastAsia="Times New Roman" w:hAnsi="Times New Roman" w:cs="Times New Roman"/>
              </w:rPr>
              <w:lastRenderedPageBreak/>
              <w:t>– Лицензирование технологий для партнёров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t xml:space="preserve"> – Глобальные маркетинговые кампании</w:t>
            </w:r>
            <w:r>
              <w:br/>
            </w:r>
            <w:r w:rsidRPr="41A82C3B">
              <w:rPr>
                <w:rFonts w:ascii="Times New Roman" w:eastAsia="Times New Roman" w:hAnsi="Times New Roman" w:cs="Times New Roman"/>
              </w:rPr>
              <w:lastRenderedPageBreak/>
              <w:t xml:space="preserve"> – Внедрение новых продуктов: кредитные калькуляторы, страховые агрегаторы</w:t>
            </w:r>
          </w:p>
        </w:tc>
      </w:tr>
    </w:tbl>
    <w:p w14:paraId="4087D2D1" w14:textId="77777777" w:rsidR="002E3931" w:rsidRDefault="002E3931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9C418F" w14:textId="6206F8E8" w:rsidR="4677FE03" w:rsidRDefault="4506797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В рамках КРБ рассматривается применение следующих моделей масштабирования продукта:</w:t>
      </w:r>
    </w:p>
    <w:p w14:paraId="3A027523" w14:textId="738E8B98" w:rsidR="27E0B8DD" w:rsidRDefault="45067970" w:rsidP="007F32EE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Модель «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Freemium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+ Подписка»: базовые функции бесплатны, продвинутый функционал доступен по подписке.</w:t>
      </w:r>
    </w:p>
    <w:p w14:paraId="6E18A087" w14:textId="237F9BD1" w:rsidR="27E0B8DD" w:rsidRDefault="45067970" w:rsidP="007F32EE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Модель CPA/CPL (партнерские программы, реклама): заработок за привлечение клиентов в банки и на финансовые продукты.</w:t>
      </w:r>
    </w:p>
    <w:p w14:paraId="19C854B2" w14:textId="16CA7924" w:rsidR="27E0B8DD" w:rsidRDefault="45067970" w:rsidP="007F32EE">
      <w:pPr>
        <w:pStyle w:val="a7"/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Модель White-Label: продажа технологий и функционала приложения финансовым организациям для их нужд (в будущем).</w:t>
      </w:r>
    </w:p>
    <w:p w14:paraId="2F961BFC" w14:textId="63C6F3F7" w:rsidR="2212A67A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Маркетинговая стратегия строится на основе анализа потребностей целевой аудитории, проведённого в рамках методологии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CustDev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B16D620" w14:textId="7FE13A93" w:rsidR="2212A67A" w:rsidRDefault="45067970" w:rsidP="007F32EE">
      <w:pPr>
        <w:pStyle w:val="a7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Централизованный доступ ко всем финансовым данным.</w:t>
      </w:r>
    </w:p>
    <w:p w14:paraId="010141D6" w14:textId="4B793D5B" w:rsidR="2212A67A" w:rsidRDefault="45067970" w:rsidP="007F32EE">
      <w:pPr>
        <w:pStyle w:val="a7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Простота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удобство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интерфейса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53E75FD7" w14:textId="0539B216" w:rsidR="2212A67A" w:rsidRDefault="45067970" w:rsidP="007F32EE">
      <w:pPr>
        <w:pStyle w:val="a7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Персонализированные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финансовые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рекомендации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25F9793B" w14:textId="3363D250" w:rsidR="2212A67A" w:rsidRDefault="45067970" w:rsidP="007F32EE">
      <w:pPr>
        <w:pStyle w:val="a7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Безопасность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данных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1FF168BF" w14:textId="70F4662F" w:rsidR="2212A67A" w:rsidRDefault="45067970" w:rsidP="007F32EE">
      <w:pPr>
        <w:pStyle w:val="a7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Автоматизация и минимальное ручное участие.</w:t>
      </w:r>
    </w:p>
    <w:p w14:paraId="3293E250" w14:textId="5CD52E1B" w:rsidR="2212A67A" w:rsidRDefault="45067970" w:rsidP="007F32EE">
      <w:pPr>
        <w:pStyle w:val="a7"/>
        <w:numPr>
          <w:ilvl w:val="0"/>
          <w:numId w:val="37"/>
        </w:numPr>
        <w:spacing w:after="0" w:line="360" w:lineRule="auto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Прогнозирование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напоминания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68B3EB0D" w14:textId="6A13EE1F" w:rsidR="2212A67A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Так, «КРБ» изначально ориентирован на соответствие вышеуказанным требованиям:</w:t>
      </w:r>
    </w:p>
    <w:p w14:paraId="3A4D6D9C" w14:textId="56D0D4A4" w:rsidR="2212A67A" w:rsidRDefault="45067970" w:rsidP="007F32EE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Применение технологии </w:t>
      </w:r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Open</w:t>
      </w:r>
      <w:r w:rsidRPr="00FC2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API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и агрегации данных позволяет реализовать централизованный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дашборд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755F930" w14:textId="4F1BB639" w:rsidR="2212A67A" w:rsidRDefault="45067970" w:rsidP="007F32EE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Дизайн интерфейса строится на принципах </w:t>
      </w:r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UX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>/</w:t>
      </w:r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UI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с фокусом на доступность.</w:t>
      </w:r>
    </w:p>
    <w:p w14:paraId="65F55506" w14:textId="218B057B" w:rsidR="2212A67A" w:rsidRDefault="45067970" w:rsidP="007F32EE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Рекомендации строятся на анализе пользовательских данных.</w:t>
      </w:r>
    </w:p>
    <w:p w14:paraId="33952361" w14:textId="36104162" w:rsidR="2212A67A" w:rsidRDefault="45067970" w:rsidP="007F32EE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Реализована система безопасности: шифрование, 2</w:t>
      </w:r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FA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>, соблюдение ФЗ-152.</w:t>
      </w:r>
    </w:p>
    <w:p w14:paraId="2E75E30F" w14:textId="2B987779" w:rsidR="2212A67A" w:rsidRDefault="45067970" w:rsidP="007F32EE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Категоризация транзакций и бюджетирование автоматизированы.</w:t>
      </w:r>
    </w:p>
    <w:p w14:paraId="5925758B" w14:textId="0F68AD56" w:rsidR="2212A67A" w:rsidRDefault="45067970" w:rsidP="007F32EE">
      <w:pPr>
        <w:pStyle w:val="a7"/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Напоминания и прогнозы включены в </w:t>
      </w:r>
      <w:r w:rsidRPr="45067970">
        <w:rPr>
          <w:rFonts w:ascii="Times New Roman" w:eastAsia="Times New Roman" w:hAnsi="Times New Roman" w:cs="Times New Roman"/>
          <w:sz w:val="28"/>
          <w:szCs w:val="28"/>
          <w:lang w:val="en-US"/>
        </w:rPr>
        <w:t>MVP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(таблица </w:t>
      </w:r>
      <w:r w:rsidR="002E3931">
        <w:rPr>
          <w:rFonts w:ascii="Times New Roman" w:eastAsia="Times New Roman" w:hAnsi="Times New Roman" w:cs="Times New Roman"/>
          <w:sz w:val="28"/>
          <w:szCs w:val="28"/>
        </w:rPr>
        <w:t>7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>) и будут расширяться.</w:t>
      </w:r>
    </w:p>
    <w:p w14:paraId="79B5282D" w14:textId="2950DA57" w:rsidR="2212A67A" w:rsidRDefault="45067970" w:rsidP="45067970">
      <w:pPr>
        <w:spacing w:after="0" w:line="360" w:lineRule="auto"/>
        <w:jc w:val="right"/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2E3931">
        <w:rPr>
          <w:rFonts w:ascii="Times New Roman" w:eastAsia="Times New Roman" w:hAnsi="Times New Roman" w:cs="Times New Roman"/>
          <w:sz w:val="28"/>
          <w:szCs w:val="28"/>
        </w:rPr>
        <w:t>7</w:t>
      </w:r>
    </w:p>
    <w:p w14:paraId="32244635" w14:textId="0F1A07F1" w:rsidR="2212A67A" w:rsidRPr="004B029B" w:rsidRDefault="45067970" w:rsidP="002E393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b/>
          <w:bCs/>
          <w:sz w:val="28"/>
          <w:szCs w:val="28"/>
        </w:rPr>
        <w:t>Функции MVP «КРБ»</w:t>
      </w:r>
      <w:r w:rsidR="004B029B" w:rsidRPr="004B029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B029B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0"/>
        <w:gridCol w:w="4620"/>
      </w:tblGrid>
      <w:tr w:rsidR="45067970" w14:paraId="389E5056" w14:textId="77777777" w:rsidTr="45067970">
        <w:trPr>
          <w:trHeight w:val="300"/>
          <w:jc w:val="center"/>
        </w:trPr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43418A2" w14:textId="116715F6" w:rsidR="45067970" w:rsidRDefault="45067970" w:rsidP="45067970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Функция</w:t>
            </w:r>
            <w:proofErr w:type="spellEnd"/>
          </w:p>
        </w:tc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961B44" w14:textId="353192BD" w:rsidR="45067970" w:rsidRDefault="45067970" w:rsidP="45067970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Описание</w:t>
            </w:r>
            <w:proofErr w:type="spellEnd"/>
          </w:p>
        </w:tc>
      </w:tr>
      <w:tr w:rsidR="45067970" w14:paraId="44D86D31" w14:textId="77777777" w:rsidTr="45067970">
        <w:trPr>
          <w:trHeight w:val="300"/>
          <w:jc w:val="center"/>
        </w:trPr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575B31" w14:textId="0B6F6B22" w:rsidR="45067970" w:rsidRDefault="45067970" w:rsidP="45067970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Интеграция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банков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кошельков</w:t>
            </w:r>
            <w:proofErr w:type="spellEnd"/>
          </w:p>
        </w:tc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F0DCDF" w14:textId="6AB47DA7" w:rsidR="45067970" w:rsidRPr="00FC299B" w:rsidRDefault="45067970" w:rsidP="45067970">
            <w:pPr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 xml:space="preserve">Возможность подключения аккаунтов и агрегаторов через </w:t>
            </w:r>
            <w:r w:rsidRPr="45067970">
              <w:rPr>
                <w:rFonts w:ascii="Times New Roman" w:eastAsia="Times New Roman" w:hAnsi="Times New Roman" w:cs="Times New Roman"/>
                <w:lang w:val="en-US"/>
              </w:rPr>
              <w:t>API</w:t>
            </w:r>
          </w:p>
        </w:tc>
      </w:tr>
      <w:tr w:rsidR="45067970" w14:paraId="7D12B5A0" w14:textId="77777777" w:rsidTr="45067970">
        <w:trPr>
          <w:trHeight w:val="300"/>
          <w:jc w:val="center"/>
        </w:trPr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6A4455" w14:textId="778F64FE" w:rsidR="45067970" w:rsidRDefault="45067970" w:rsidP="45067970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Агрегация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визуализация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данных</w:t>
            </w:r>
            <w:proofErr w:type="spellEnd"/>
          </w:p>
        </w:tc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D4C564" w14:textId="3B1F528E" w:rsidR="45067970" w:rsidRDefault="45067970" w:rsidP="45067970">
            <w:pPr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Отображение финансовой картины: остатки, транзакции, динамика</w:t>
            </w:r>
          </w:p>
        </w:tc>
      </w:tr>
      <w:tr w:rsidR="45067970" w14:paraId="3E6ACFB1" w14:textId="77777777" w:rsidTr="45067970">
        <w:trPr>
          <w:trHeight w:val="300"/>
          <w:jc w:val="center"/>
        </w:trPr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27B999" w14:textId="19403863" w:rsidR="45067970" w:rsidRDefault="45067970" w:rsidP="45067970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Категоризация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расходов</w:t>
            </w:r>
            <w:proofErr w:type="spellEnd"/>
          </w:p>
        </w:tc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86A8EE" w14:textId="799B5492" w:rsidR="45067970" w:rsidRDefault="45067970" w:rsidP="45067970">
            <w:pPr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Автоматическая классификация трат с ручной корректировкой</w:t>
            </w:r>
          </w:p>
        </w:tc>
      </w:tr>
      <w:tr w:rsidR="45067970" w14:paraId="72CB1463" w14:textId="77777777" w:rsidTr="45067970">
        <w:trPr>
          <w:trHeight w:val="300"/>
          <w:jc w:val="center"/>
        </w:trPr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972820" w14:textId="7F4CE555" w:rsidR="45067970" w:rsidRDefault="45067970" w:rsidP="45067970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Создание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бюджета</w:t>
            </w:r>
            <w:proofErr w:type="spellEnd"/>
          </w:p>
        </w:tc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0513DD" w14:textId="66BA4F34" w:rsidR="45067970" w:rsidRDefault="45067970" w:rsidP="45067970">
            <w:pPr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Установка лимитов по категориям и контроль превышения</w:t>
            </w:r>
          </w:p>
        </w:tc>
      </w:tr>
      <w:tr w:rsidR="45067970" w14:paraId="630993EC" w14:textId="77777777" w:rsidTr="45067970">
        <w:trPr>
          <w:trHeight w:val="300"/>
          <w:jc w:val="center"/>
        </w:trPr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81B545" w14:textId="424C18AC" w:rsidR="45067970" w:rsidRDefault="45067970" w:rsidP="45067970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Напоминания</w:t>
            </w:r>
            <w:proofErr w:type="spellEnd"/>
          </w:p>
        </w:tc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39BBE5B" w14:textId="42E011F0" w:rsidR="45067970" w:rsidRDefault="45067970" w:rsidP="45067970">
            <w:pPr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Уведомления о предстоящих платежах и превышении бюджета</w:t>
            </w:r>
          </w:p>
        </w:tc>
      </w:tr>
      <w:tr w:rsidR="45067970" w14:paraId="4E2AE413" w14:textId="77777777" w:rsidTr="45067970">
        <w:trPr>
          <w:trHeight w:val="300"/>
          <w:jc w:val="center"/>
        </w:trPr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E9261C6" w14:textId="57285926" w:rsidR="45067970" w:rsidRDefault="45067970" w:rsidP="45067970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Персональные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рекомендации</w:t>
            </w:r>
            <w:proofErr w:type="spellEnd"/>
          </w:p>
        </w:tc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0B36A0" w14:textId="04BF352C" w:rsidR="45067970" w:rsidRDefault="45067970" w:rsidP="45067970">
            <w:pPr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Советы по бюджету на основе структуры расходов</w:t>
            </w:r>
          </w:p>
        </w:tc>
      </w:tr>
      <w:tr w:rsidR="45067970" w14:paraId="6899772C" w14:textId="77777777" w:rsidTr="45067970">
        <w:trPr>
          <w:trHeight w:val="300"/>
          <w:jc w:val="center"/>
        </w:trPr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7A0ACF" w14:textId="49DE6462" w:rsidR="45067970" w:rsidRDefault="45067970" w:rsidP="45067970">
            <w:pPr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Простота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lang w:val="en-US"/>
              </w:rPr>
              <w:t>безопасность</w:t>
            </w:r>
            <w:proofErr w:type="spellEnd"/>
          </w:p>
        </w:tc>
        <w:tc>
          <w:tcPr>
            <w:tcW w:w="4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6395C1" w14:textId="5C177EE5" w:rsidR="45067970" w:rsidRPr="00FC299B" w:rsidRDefault="45067970" w:rsidP="45067970">
            <w:pPr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Интуитивный интерфейс, шифрование данных, 2</w:t>
            </w:r>
            <w:r w:rsidRPr="45067970">
              <w:rPr>
                <w:rFonts w:ascii="Times New Roman" w:eastAsia="Times New Roman" w:hAnsi="Times New Roman" w:cs="Times New Roman"/>
                <w:lang w:val="en-US"/>
              </w:rPr>
              <w:t>FA</w:t>
            </w:r>
          </w:p>
        </w:tc>
      </w:tr>
    </w:tbl>
    <w:p w14:paraId="33337C6E" w14:textId="77777777" w:rsidR="002E3931" w:rsidRDefault="002E3931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D6BBF2" w14:textId="3DCE6CDF" w:rsidR="2212A67A" w:rsidRDefault="4506797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В соответствии с выбранной бизнес-моделью стартапа «КРБ», продвижение продукта на рынок будет осуществляться через комплекс цифровых и офлайн-каналов, что позволит обеспечить максимальное покрытие целевой аудитории и повысить узнаваемость бренда.</w:t>
      </w:r>
    </w:p>
    <w:p w14:paraId="4D1DAB99" w14:textId="76C931E3" w:rsidR="2212A67A" w:rsidRDefault="2212A67A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Основным фокусом в стратегии продвижения станет использование цифровых платформ, наиболее эффективных для охвата финансово активной аудитории.</w:t>
      </w:r>
    </w:p>
    <w:p w14:paraId="353BEDA3" w14:textId="23C87700" w:rsidR="1245C55B" w:rsidRDefault="1245C55B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Во-первых, с</w:t>
      </w:r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>оциальные сети</w:t>
      </w:r>
      <w:r w:rsidR="329CB499" w:rsidRPr="41A82C3B">
        <w:rPr>
          <w:rFonts w:ascii="Times New Roman" w:eastAsia="Times New Roman" w:hAnsi="Times New Roman" w:cs="Times New Roman"/>
          <w:sz w:val="28"/>
          <w:szCs w:val="28"/>
        </w:rPr>
        <w:t>, в рамках чего подразумевается</w:t>
      </w:r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 xml:space="preserve"> активная работа на площадках ВКонтакте, Instagram, Telegram, YouTube, RuTube и TikTok. Форматы продвижения включают публикацию видеообзоров приложения, создание </w:t>
      </w:r>
      <w:proofErr w:type="spellStart"/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>сторис</w:t>
      </w:r>
      <w:proofErr w:type="spellEnd"/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 xml:space="preserve"> с отзывами пользователей и запуск таргетированных рекламных кампаний на аудиторию, интересующуюся управлением личными финансами, инвестициями и финансовой грамотностью</w:t>
      </w:r>
      <w:r w:rsidR="004B029B" w:rsidRPr="004B02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029B" w:rsidRPr="00240061">
        <w:rPr>
          <w:rFonts w:ascii="Times New Roman" w:eastAsia="Times New Roman" w:hAnsi="Times New Roman" w:cs="Times New Roman"/>
          <w:sz w:val="28"/>
          <w:szCs w:val="28"/>
        </w:rPr>
        <w:t>[12]</w:t>
      </w:r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CBEB089" w14:textId="7E9E0D36" w:rsidR="2212A67A" w:rsidRDefault="2212A67A" w:rsidP="004B029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Контент-маркетинг: регулярная публикация экспертных статей на профильных порталах (VC.ru,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Хабр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), ведение корпоративного блога на тему </w:t>
      </w:r>
      <w:r w:rsidRPr="41A82C3B">
        <w:rPr>
          <w:rFonts w:ascii="Times New Roman" w:eastAsia="Times New Roman" w:hAnsi="Times New Roman" w:cs="Times New Roman"/>
          <w:sz w:val="28"/>
          <w:szCs w:val="28"/>
        </w:rPr>
        <w:lastRenderedPageBreak/>
        <w:t>финансового планирования, инвестиций и бюджетирования, а также запуск тематических подкастов с участием финансовых экспертов.</w:t>
      </w:r>
    </w:p>
    <w:p w14:paraId="79BA3137" w14:textId="1C6E6EA2" w:rsidR="773C0FB5" w:rsidRDefault="773C0FB5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Во-вторых, к</w:t>
      </w:r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>онтекстная реклама</w:t>
      </w:r>
      <w:r w:rsidR="01D9B1C6" w:rsidRPr="41A82C3B">
        <w:rPr>
          <w:rFonts w:ascii="Times New Roman" w:eastAsia="Times New Roman" w:hAnsi="Times New Roman" w:cs="Times New Roman"/>
          <w:sz w:val="28"/>
          <w:szCs w:val="28"/>
        </w:rPr>
        <w:t>.</w:t>
      </w:r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5A650F9D" w:rsidRPr="41A82C3B">
        <w:rPr>
          <w:rFonts w:ascii="Times New Roman" w:eastAsia="Times New Roman" w:hAnsi="Times New Roman" w:cs="Times New Roman"/>
          <w:sz w:val="28"/>
          <w:szCs w:val="28"/>
        </w:rPr>
        <w:t>Р</w:t>
      </w:r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 xml:space="preserve">азмещение объявлений в системах Google </w:t>
      </w:r>
      <w:proofErr w:type="spellStart"/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>Ads</w:t>
      </w:r>
      <w:proofErr w:type="spellEnd"/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>Яндекс.Директ</w:t>
      </w:r>
      <w:proofErr w:type="spellEnd"/>
      <w:r w:rsidR="2212A67A" w:rsidRPr="41A82C3B">
        <w:rPr>
          <w:rFonts w:ascii="Times New Roman" w:eastAsia="Times New Roman" w:hAnsi="Times New Roman" w:cs="Times New Roman"/>
          <w:sz w:val="28"/>
          <w:szCs w:val="28"/>
        </w:rPr>
        <w:t xml:space="preserve"> с настройкой на ключевые поисковые запросы, соответствующие тематике управления личными финансами (например, «финансовое планирование», «учет расходов», «оптимизация бюджета»).</w:t>
      </w:r>
    </w:p>
    <w:p w14:paraId="0E006394" w14:textId="62A335E2" w:rsidR="2212A67A" w:rsidRDefault="4506797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Партнерство с финансовыми организациями, в том числе интеграция приложения в экосистемы банков и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финтех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>-компаний, с предложением пользователям установить КРБ для более удобного управления счетами и инвестициями. Продвижение будет осуществляться через интернет-банкинг, личные кабинеты клиентов и прямые партнерские программы.</w:t>
      </w:r>
    </w:p>
    <w:p w14:paraId="170A94D6" w14:textId="11A665ED" w:rsidR="2212A67A" w:rsidRDefault="2212A67A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Для укрепления узнаваемости бренда и привлечения дополнительной аудитории планируется также использовать офлайн-мероприятия</w:t>
      </w:r>
      <w:r w:rsidR="6867B745" w:rsidRPr="41A82C3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63AEA6" w14:textId="7B806052" w:rsidR="2212A67A" w:rsidRDefault="2212A67A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Участие в отраслевых выставках и конференциях</w:t>
      </w:r>
      <w:r w:rsidR="2DE4BF16" w:rsidRPr="41A82C3B">
        <w:rPr>
          <w:rFonts w:ascii="Times New Roman" w:eastAsia="Times New Roman" w:hAnsi="Times New Roman" w:cs="Times New Roman"/>
          <w:sz w:val="28"/>
          <w:szCs w:val="28"/>
        </w:rPr>
        <w:t>.</w:t>
      </w:r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250FEB2" w:rsidRPr="41A82C3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тартап примет участие в ключевых финансово-технологических форумах, таких как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FinTech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 Russia и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Finopolis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>, что обеспечит выход на профессиональное сообщество и установление новых партнерских связей</w:t>
      </w:r>
      <w:r w:rsidR="004B029B" w:rsidRPr="004B029B">
        <w:rPr>
          <w:rFonts w:ascii="Times New Roman" w:eastAsia="Times New Roman" w:hAnsi="Times New Roman" w:cs="Times New Roman"/>
          <w:sz w:val="28"/>
          <w:szCs w:val="28"/>
        </w:rPr>
        <w:t xml:space="preserve"> [14]</w:t>
      </w:r>
      <w:r w:rsidRPr="41A82C3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3D46D8F" w14:textId="74DC8C59" w:rsidR="2212A67A" w:rsidRDefault="2212A67A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Организация собственных мероприятий и вебинаров</w:t>
      </w:r>
      <w:r w:rsidR="61A357DE" w:rsidRPr="41A82C3B">
        <w:rPr>
          <w:rFonts w:ascii="Times New Roman" w:eastAsia="Times New Roman" w:hAnsi="Times New Roman" w:cs="Times New Roman"/>
          <w:sz w:val="28"/>
          <w:szCs w:val="28"/>
        </w:rPr>
        <w:t>.</w:t>
      </w:r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7489262C" w:rsidRPr="41A82C3B">
        <w:rPr>
          <w:rFonts w:ascii="Times New Roman" w:eastAsia="Times New Roman" w:hAnsi="Times New Roman" w:cs="Times New Roman"/>
          <w:sz w:val="28"/>
          <w:szCs w:val="28"/>
        </w:rPr>
        <w:t>П</w:t>
      </w:r>
      <w:r w:rsidRPr="41A82C3B">
        <w:rPr>
          <w:rFonts w:ascii="Times New Roman" w:eastAsia="Times New Roman" w:hAnsi="Times New Roman" w:cs="Times New Roman"/>
          <w:sz w:val="28"/>
          <w:szCs w:val="28"/>
        </w:rPr>
        <w:t>роведение образовательных мероприятий, посвященных вопросам финансовой грамотности, управления личным бюджетом и использования цифровых финансовых инструментов.</w:t>
      </w:r>
    </w:p>
    <w:p w14:paraId="1CDFD39B" w14:textId="27FC5DBA" w:rsidR="2212A67A" w:rsidRDefault="45067970" w:rsidP="41A82C3B">
      <w:pPr>
        <w:spacing w:after="0" w:line="360" w:lineRule="auto"/>
        <w:ind w:firstLine="708"/>
        <w:jc w:val="both"/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Печатные материалы. Распространение информационных буклетов и POS-материалов в банках, страховых компаниях и других финансовых учреждениях с целью привлечения внимания потенциальных пользователей.</w:t>
      </w:r>
    </w:p>
    <w:p w14:paraId="329877D4" w14:textId="1988B556" w:rsidR="2212A67A" w:rsidRDefault="2212A67A" w:rsidP="41A82C3B">
      <w:pPr>
        <w:spacing w:after="0" w:line="360" w:lineRule="auto"/>
        <w:ind w:firstLine="708"/>
        <w:jc w:val="both"/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Для повышения эффективности маркетинговых кампаний будет применен следующий набор инструментов:</w:t>
      </w:r>
    </w:p>
    <w:p w14:paraId="1758E5FB" w14:textId="3EFF40CC" w:rsidR="2212A67A" w:rsidRDefault="2212A67A" w:rsidP="007F32EE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 xml:space="preserve">SMM-продвижение: активное использование видеоконтента, </w:t>
      </w: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сторис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>, отзывов и таргетированной рекламы в социальных сетях для привлечения целевой аудитории.</w:t>
      </w:r>
    </w:p>
    <w:p w14:paraId="64A4A5DC" w14:textId="2AF4AA6A" w:rsidR="2212A67A" w:rsidRDefault="2212A67A" w:rsidP="007F32EE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lastRenderedPageBreak/>
        <w:t>Контент-маркетинг: разработка и публикация обучающих и экспертных материалов, создание собственного медийного пространства в блогах и на профильных интернет-площадках.</w:t>
      </w:r>
    </w:p>
    <w:p w14:paraId="2C4C7C5A" w14:textId="56444FED" w:rsidR="2212A67A" w:rsidRDefault="2212A67A" w:rsidP="007F32EE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41A82C3B">
        <w:rPr>
          <w:rFonts w:ascii="Times New Roman" w:eastAsia="Times New Roman" w:hAnsi="Times New Roman" w:cs="Times New Roman"/>
          <w:sz w:val="28"/>
          <w:szCs w:val="28"/>
        </w:rPr>
        <w:t>Контекстная реклама: точечная работа с ключевыми запросами, связанными с финансовыми продуктами, инвестициями и планированием бюджета.</w:t>
      </w:r>
    </w:p>
    <w:p w14:paraId="07947ECA" w14:textId="6A73447B" w:rsidR="2212A67A" w:rsidRDefault="2212A67A" w:rsidP="007F32EE">
      <w:pPr>
        <w:pStyle w:val="a7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41A82C3B">
        <w:rPr>
          <w:rFonts w:ascii="Times New Roman" w:eastAsia="Times New Roman" w:hAnsi="Times New Roman" w:cs="Times New Roman"/>
          <w:sz w:val="28"/>
          <w:szCs w:val="28"/>
        </w:rPr>
        <w:t>Influencer</w:t>
      </w:r>
      <w:proofErr w:type="spellEnd"/>
      <w:r w:rsidRPr="41A82C3B">
        <w:rPr>
          <w:rFonts w:ascii="Times New Roman" w:eastAsia="Times New Roman" w:hAnsi="Times New Roman" w:cs="Times New Roman"/>
          <w:sz w:val="28"/>
          <w:szCs w:val="28"/>
        </w:rPr>
        <w:t>-маркетинг: сотрудничество с финансовыми блогерами, проведение совместных прямых эфиров, марафонов по финансовой грамотности, направленных на повышение лояльности аудитории к бренду.</w:t>
      </w:r>
    </w:p>
    <w:p w14:paraId="24A48B62" w14:textId="3990B48F" w:rsidR="6665A180" w:rsidRDefault="45067970" w:rsidP="41A82C3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Применение комплексной маркетинговой стратегии, сочетающей цифровые и традиционные каналы продвижения, позволит стартапу «КРБ» эффективно охватить целевую аудиторию, минимизировать стоимость привлечения клиента (CAC) и обеспечить динамичный рост пользовательской базы в краткосрочной и среднесрочной перспективе.</w:t>
      </w:r>
    </w:p>
    <w:p w14:paraId="3D80F633" w14:textId="172BC096" w:rsidR="41A82C3B" w:rsidRDefault="41A82C3B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D1427E" w14:textId="77777777" w:rsidR="002E3931" w:rsidRDefault="002E3931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01D5BB" w14:textId="77777777" w:rsidR="00F643FE" w:rsidRPr="002E3931" w:rsidRDefault="45067970" w:rsidP="002E3931">
      <w:pPr>
        <w:pStyle w:val="2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99084141"/>
      <w:r w:rsidRPr="002E3931">
        <w:rPr>
          <w:rFonts w:ascii="Times New Roman" w:hAnsi="Times New Roman" w:cs="Times New Roman"/>
          <w:b/>
          <w:bCs/>
          <w:color w:val="auto"/>
          <w:sz w:val="28"/>
          <w:szCs w:val="28"/>
        </w:rPr>
        <w:t>2.4 Производственный план</w:t>
      </w:r>
      <w:bookmarkEnd w:id="9"/>
    </w:p>
    <w:p w14:paraId="7EACD78F" w14:textId="62271E93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Производственный план представляет собой неотъемлемую часть бизнес-плана любого стартап-проекта. Его основная задача — обоснованно и последовательно описать, каким образом будет осуществляться создание продукта или оказание услуги, какие ресурсы для этого потребуются и какие затраты будут необходимы на каждом этапе производственного цикла. В случае цифрового продукта, каковым является стартап «КРБ», производственный план охватывает такие нематериальные элементы, как программное обеспечение, облачные вычисления, API-интеграции, работа проектной команды и техническое сопровождение, заменяя тем самым традиционные производственные категории — сырьё, логистику и складирование.</w:t>
      </w:r>
    </w:p>
    <w:p w14:paraId="560C4C83" w14:textId="0F493D6B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С точки зрения методологии бизнес-планирования (в том числе по рекомендациям ЮНИДО и Минэкономразвития РФ), производственный план 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должен содержать описание всех процессов, необходимых для создания продукта: от разработки пользовательского интерфейса и серверной архитектуры до интеграции с внешними финансовыми сервисами и сопровождения пользователей</w:t>
      </w:r>
      <w:r w:rsidR="004B029B" w:rsidRPr="004B029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[13]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 Кроме того, важной составляющей производственного плана является определение необходимых ресурсов — кадровых, технических и информационных. В цифровом стартапе ключевыми ресурсами выступают специалисты по разработке, дизайну и аналитике, облачные платформы для хостинга и обработки данных, а также платные программные сервисы и лицензии.</w:t>
      </w:r>
    </w:p>
    <w:p w14:paraId="0516DA9D" w14:textId="52BBB87F" w:rsidR="00F643FE" w:rsidRPr="00F643FE" w:rsidRDefault="68268BB3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Производственный план проекта позволяет детально представить, каким образом команда будет создавать и поддерживать программный продукт, сколько времени и усилий это потребует, каков будет объём ежемесячных и ежегодных расходов на эксплуатацию, поддержку и масштабирование приложения. Он также служит основой для оценки производственной мощности — например, в цифровом продукте это может означать способность сервера обрабатывать определённое количество пользователей или транзакций в единицу времени, либо объем функциональности, реализуемый в определённый временной период.</w:t>
      </w:r>
    </w:p>
    <w:p w14:paraId="10D8ECA3" w14:textId="5E938F6C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Таким образом, производственный план в условиях цифрового стартапа, работающего в сегменте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FinTech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, должен быть ориентирован на высокую операционную эффективность, минимизацию капитальных вложений на ранних этапах, быструю реализацию базового функционала для получения обратной связи от рынка, а также готовность к масштабированию и увеличению пользовательской базы. В совокупности все эти аспекты позволяют обеспечить не только запуск, но и устойчивое развитие проекта на конкурентном рынке.</w:t>
      </w:r>
    </w:p>
    <w:p w14:paraId="18DF6E45" w14:textId="34613D52" w:rsidR="00F643FE" w:rsidRPr="00F643FE" w:rsidRDefault="004B029B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О</w:t>
      </w:r>
      <w:r w:rsidR="45067970"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рганизационно-техническая инфраструктура проекта играют важную роль в обеспечении его стабильной работы</w:t>
      </w:r>
      <w:r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, а </w:t>
      </w:r>
      <w:r w:rsidR="45067970"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также в минимизации издержек, связанных с эксплуатацией и масштабированием. В классическом понимании производственного бизнес-плана данный раздел включает в себя описание физического местоположения производственных мощностей, доступности </w:t>
      </w:r>
      <w:r w:rsidR="45067970"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транспортной и инженерной инфраструктуры, логистических путей, коммуникаций и площадей</w:t>
      </w:r>
      <w:r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r w:rsidRPr="004B029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[16]</w:t>
      </w:r>
      <w:r w:rsidR="45067970"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 Однако в случае цифровых и онлайн-стартапов, к которым относится проект «КРБ», акцент смещается с территориальной привязки к распределённой цифровой архитектуре, облачным технологиям и удалённой организации труда.</w:t>
      </w:r>
    </w:p>
    <w:p w14:paraId="69029B5E" w14:textId="2B4DB178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Проект реализуется в формате удалённой (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distributed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remote-first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) модели. Это означает, что вся команда проекта — разработчики, дизайнеры, аналитики, маркетологи и техническая поддержка — работают удалённо, из различных регионов Российской Федерации. Такая модель всё активнее используется в современной практике цифрового предпринимательства, поскольку она позволяет снизить административные и арендные расходы, расширить географию подбора персонала и обеспечить гибкий рабочий график для сотрудников. Кроме того, удалённая модель позволяет оперативно масштабировать проектную команду без необходимости физического расширения офисного пространства.</w:t>
      </w:r>
    </w:p>
    <w:p w14:paraId="692B8733" w14:textId="0462BB4B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С теоретической точки зрения, переход к распределённой инфраструктуре соответствует концепции цифровой трансформации и принципам Четвёртой промышленной революции (Industry 4.0), где основное внимание уделяется использованию виртуальных мощностей, автоматизации процессов, облачным вычислениям и цифровым платформам. Согласно докладам McKinsey и Deloitte, успешные стартапы в сфере цифровых технологий уже на раннем этапе выстраивают архитектуру бизнеса, независимую от физической локации, ориентируясь на гибкость, доступность облачных решений и возможности удалённого сотрудничества</w:t>
      </w:r>
      <w:r w:rsidR="004B029B" w:rsidRPr="004B029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[44]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66C11AAC" w14:textId="75B8C92F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Для обеспечения работы приложения «КРБ» используется облачная инфраструктура — такие платформы как Yandex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Cloud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, Amazon Web Services (AWS) или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DigitalOcean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. Облачные технологии позволяют размещать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backend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-серверы, базы данных, API-интерфейсы и фронтенд-ресурсы в защищённой и масштабируемой среде, обеспечивающей круглосуточную доступность сервиса. 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Инфраструктура построена с учетом принципов отказоустойчивости и масштабируемости: она может быть гибко расширена с увеличением пользовательской базы без необходимости полной реконструкции технической платформы</w:t>
      </w:r>
      <w:r w:rsidR="004B029B" w:rsidRPr="004B029B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[11]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69FBF236" w14:textId="79E04C45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С точки зрения доступа к коммуникациям, все члены команды обеспечены стабильным подключением к высокоскоростному интернету и используют цифровые инструменты командной работы —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Slack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Jira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Figma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GitHub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и облачные хранилища. Вся документация, планирование задач, коммуникации с инвесторами и партнёрами осуществляется через цифровые платформы, соответствующие международным стандартам безопасности.</w:t>
      </w:r>
    </w:p>
    <w:p w14:paraId="40D923C2" w14:textId="3A71A30D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Физическая потребность в помещениях ограничивается лишь необходимостью хранения бухгалтерской документации или проведения офлайн-мероприятий (если проект примет участие в очных акселерационных программах, питчах или конференциях). При необходимости могут использоваться коворкинги или арендованные переговорные комнаты, что является экономически целесообразным решением в условиях стартапа.</w:t>
      </w:r>
    </w:p>
    <w:p w14:paraId="2309272E" w14:textId="24033A4A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Таким образом, в рамках проекта реализуется современная модель цифровой инфраструктуры, ориентированная на удалённую работу команды, гибкость в эксплуатации, минимальные капитальные издержки и высокую технологичность. Такая модель инфраструктурной организации позволяет обеспечить устойчивое развитие проекта при низком уровне начальных инвестиций, что соответствует лучшим международным практикам построения цифровых стартапов.</w:t>
      </w:r>
    </w:p>
    <w:p w14:paraId="534576E4" w14:textId="59CBA801" w:rsidR="00F643FE" w:rsidRPr="000318B6" w:rsidRDefault="000318B6" w:rsidP="000318B6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  <w:r w:rsidRPr="000318B6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Теперь рассмотрим</w:t>
      </w:r>
      <w:r w:rsidR="45067970" w:rsidRPr="000318B6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r w:rsidRPr="000318B6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кадровое</w:t>
      </w:r>
      <w:r w:rsidR="45067970" w:rsidRPr="000318B6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обеспечение проекта</w:t>
      </w:r>
      <w:r w:rsidRPr="000318B6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. Оно, безусловно, </w:t>
      </w:r>
      <w:r w:rsidR="45067970"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является важнейшим компонентом успешной реализации производственного и технологического плана. В рамках стартап-проекта, направленного на создание финансового мобильного приложения, команда проекта играет ключевую роль, так как именно от квалификации, мотивации и слаженной работы специалистов </w:t>
      </w:r>
      <w:r w:rsidR="45067970"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зависит качество программного продукта, скорость выхода на рынок и дальнейшее масштабирование бизнеса.</w:t>
      </w:r>
    </w:p>
    <w:p w14:paraId="3FE33D0F" w14:textId="0EFADFB8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Согласно современной управленческой теории, кадровое обеспечение стартапа базируется на принципах кросс-функциональности команды, гибкого распределения обязанностей и адаптивности. Применение методологии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Agile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и, в частности,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Scrum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позволяет достигать высокой эффективности и скорости выполнения задач за счёт итеративного подхода, обратной связи и постоянного улучшения процессов. Также значимыми являются модели формирования команды, такие как модель Брюса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Такмана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(формирование – столкновение – нормализация – продуктивность) и концепция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Хакмана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, где выделяются такие критерии как ясность целей, автономность, компетенции и обратная связь</w:t>
      </w:r>
      <w:r w:rsidR="00410D32" w:rsidRPr="00410D32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[9]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5D1D49F1" w14:textId="33601ACD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В команде проекта задействованы специалисты различных направлений. Основу составляют разработчики программного обеспечения, обеспечивающие реализацию функционала мобильного приложения. Важную роль играет UI/UX-дизайнер, отвечающий за пользовательский интерфейс и удобство взаимодействия. За координацию всех процессов отвечает проектный менеджер. Финансовый аналитик разрабатывает алгоритмы обработки данных и рекомендации пользователю, а специалист технической поддержки обеспечивает стабильную обратную связь с аудиторией. Маркетолог занимается продвижением приложения и формированием его цифрового имиджа.</w:t>
      </w:r>
    </w:p>
    <w:p w14:paraId="2A67F7FE" w14:textId="118B7B41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Структура кадрового состава представлена в таблице </w:t>
      </w:r>
      <w:r w:rsidR="000318B6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8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32E044EA" w14:textId="4DCB52F5" w:rsidR="00F643FE" w:rsidRPr="00F643FE" w:rsidRDefault="45067970" w:rsidP="45067970">
      <w:pPr>
        <w:spacing w:after="0" w:line="360" w:lineRule="auto"/>
        <w:jc w:val="right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Таблица </w:t>
      </w:r>
      <w:r w:rsidR="000318B6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8</w:t>
      </w:r>
    </w:p>
    <w:p w14:paraId="3F0D55EF" w14:textId="7219AE3A" w:rsidR="00F643FE" w:rsidRPr="00410D32" w:rsidRDefault="45067970" w:rsidP="000318B6">
      <w:pPr>
        <w:spacing w:after="0" w:line="360" w:lineRule="auto"/>
        <w:ind w:firstLine="708"/>
        <w:jc w:val="center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Структура кадрового состава КРБ</w:t>
      </w:r>
      <w:r w:rsidR="00410D32" w:rsidRPr="00410D32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10D32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838"/>
        <w:gridCol w:w="987"/>
        <w:gridCol w:w="6438"/>
      </w:tblGrid>
      <w:tr w:rsidR="45067970" w14:paraId="32CA7A98" w14:textId="77777777" w:rsidTr="000318B6">
        <w:trPr>
          <w:trHeight w:val="300"/>
        </w:trPr>
        <w:tc>
          <w:tcPr>
            <w:tcW w:w="1838" w:type="dxa"/>
            <w:vAlign w:val="center"/>
          </w:tcPr>
          <w:p w14:paraId="3E9C1CDB" w14:textId="7379EE05" w:rsidR="45067970" w:rsidRDefault="45067970" w:rsidP="450679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Должность</w:t>
            </w:r>
          </w:p>
        </w:tc>
        <w:tc>
          <w:tcPr>
            <w:tcW w:w="987" w:type="dxa"/>
            <w:vAlign w:val="center"/>
          </w:tcPr>
          <w:p w14:paraId="4BE351E1" w14:textId="2156F77A" w:rsidR="45067970" w:rsidRDefault="45067970" w:rsidP="450679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Кол-во</w:t>
            </w:r>
          </w:p>
        </w:tc>
        <w:tc>
          <w:tcPr>
            <w:tcW w:w="6438" w:type="dxa"/>
            <w:vAlign w:val="center"/>
          </w:tcPr>
          <w:p w14:paraId="7EDFD6C1" w14:textId="1A62EDAD" w:rsidR="45067970" w:rsidRDefault="45067970" w:rsidP="450679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Основные функции</w:t>
            </w:r>
          </w:p>
        </w:tc>
      </w:tr>
      <w:tr w:rsidR="45067970" w14:paraId="07732646" w14:textId="77777777" w:rsidTr="000318B6">
        <w:trPr>
          <w:trHeight w:val="300"/>
        </w:trPr>
        <w:tc>
          <w:tcPr>
            <w:tcW w:w="1838" w:type="dxa"/>
            <w:vAlign w:val="center"/>
          </w:tcPr>
          <w:p w14:paraId="7CDF020B" w14:textId="42A07C62" w:rsidR="45067970" w:rsidRDefault="45067970" w:rsidP="45067970">
            <w:r w:rsidRPr="45067970">
              <w:rPr>
                <w:rFonts w:ascii="Times New Roman" w:eastAsia="Times New Roman" w:hAnsi="Times New Roman" w:cs="Times New Roman"/>
              </w:rPr>
              <w:t xml:space="preserve">CEO </w:t>
            </w:r>
          </w:p>
        </w:tc>
        <w:tc>
          <w:tcPr>
            <w:tcW w:w="987" w:type="dxa"/>
            <w:vAlign w:val="center"/>
          </w:tcPr>
          <w:p w14:paraId="375DEF69" w14:textId="01F7A829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438" w:type="dxa"/>
            <w:vAlign w:val="center"/>
          </w:tcPr>
          <w:p w14:paraId="4F03F927" w14:textId="5ED27C15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Стратегическое развитие, видение продукта, представление компании внешнему миру и привлечение инвестиций</w:t>
            </w:r>
          </w:p>
        </w:tc>
      </w:tr>
      <w:tr w:rsidR="45067970" w14:paraId="0B1C984E" w14:textId="77777777" w:rsidTr="000318B6">
        <w:trPr>
          <w:trHeight w:val="300"/>
        </w:trPr>
        <w:tc>
          <w:tcPr>
            <w:tcW w:w="1838" w:type="dxa"/>
            <w:vAlign w:val="center"/>
          </w:tcPr>
          <w:p w14:paraId="0545F71F" w14:textId="76CACE6D" w:rsidR="45067970" w:rsidRDefault="45067970" w:rsidP="45067970">
            <w:r w:rsidRPr="45067970">
              <w:rPr>
                <w:rFonts w:ascii="Times New Roman" w:eastAsia="Times New Roman" w:hAnsi="Times New Roman" w:cs="Times New Roman"/>
              </w:rPr>
              <w:t xml:space="preserve">COO </w:t>
            </w:r>
          </w:p>
        </w:tc>
        <w:tc>
          <w:tcPr>
            <w:tcW w:w="987" w:type="dxa"/>
            <w:vAlign w:val="center"/>
          </w:tcPr>
          <w:p w14:paraId="0EED87FB" w14:textId="33ED3061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438" w:type="dxa"/>
            <w:vAlign w:val="center"/>
          </w:tcPr>
          <w:p w14:paraId="672823C3" w14:textId="73571B5A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эффективной реализации стратегии, операционная деятельность, процессы и финансовое управление.</w:t>
            </w:r>
          </w:p>
        </w:tc>
      </w:tr>
      <w:tr w:rsidR="45067970" w14:paraId="6742E182" w14:textId="77777777" w:rsidTr="000318B6">
        <w:trPr>
          <w:trHeight w:val="300"/>
        </w:trPr>
        <w:tc>
          <w:tcPr>
            <w:tcW w:w="1838" w:type="dxa"/>
            <w:vAlign w:val="center"/>
          </w:tcPr>
          <w:p w14:paraId="43E1E2CB" w14:textId="7B964263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Backend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-разработчик</w:t>
            </w:r>
          </w:p>
        </w:tc>
        <w:tc>
          <w:tcPr>
            <w:tcW w:w="987" w:type="dxa"/>
            <w:vAlign w:val="center"/>
          </w:tcPr>
          <w:p w14:paraId="6CE6A6EE" w14:textId="01F7A829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438" w:type="dxa"/>
            <w:vAlign w:val="center"/>
          </w:tcPr>
          <w:p w14:paraId="4DE8328F" w14:textId="43E8BC74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Разработка серверной части, API-интеграции с банками, безопасность данных</w:t>
            </w:r>
          </w:p>
        </w:tc>
      </w:tr>
      <w:tr w:rsidR="45067970" w14:paraId="08C3BBCF" w14:textId="77777777" w:rsidTr="000318B6">
        <w:trPr>
          <w:trHeight w:val="300"/>
        </w:trPr>
        <w:tc>
          <w:tcPr>
            <w:tcW w:w="1838" w:type="dxa"/>
            <w:vAlign w:val="center"/>
          </w:tcPr>
          <w:p w14:paraId="04A01FF5" w14:textId="31E9DC0A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Frontend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-разработчик</w:t>
            </w:r>
          </w:p>
        </w:tc>
        <w:tc>
          <w:tcPr>
            <w:tcW w:w="987" w:type="dxa"/>
            <w:vAlign w:val="center"/>
          </w:tcPr>
          <w:p w14:paraId="06A9252A" w14:textId="33ED3061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438" w:type="dxa"/>
            <w:vAlign w:val="center"/>
          </w:tcPr>
          <w:p w14:paraId="23F488B3" w14:textId="5FF9E75E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Реализация пользовательского интерфейса (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iOS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/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Android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), взаимодействие с API</w:t>
            </w:r>
          </w:p>
        </w:tc>
      </w:tr>
      <w:tr w:rsidR="45067970" w14:paraId="65352E1C" w14:textId="77777777" w:rsidTr="000318B6">
        <w:trPr>
          <w:trHeight w:val="300"/>
        </w:trPr>
        <w:tc>
          <w:tcPr>
            <w:tcW w:w="1838" w:type="dxa"/>
            <w:vAlign w:val="center"/>
          </w:tcPr>
          <w:p w14:paraId="4E2609C1" w14:textId="47D76EBF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UI/UX-дизайнер</w:t>
            </w:r>
          </w:p>
        </w:tc>
        <w:tc>
          <w:tcPr>
            <w:tcW w:w="987" w:type="dxa"/>
            <w:vAlign w:val="center"/>
          </w:tcPr>
          <w:p w14:paraId="664FF8FB" w14:textId="55422A8B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438" w:type="dxa"/>
            <w:vAlign w:val="center"/>
          </w:tcPr>
          <w:p w14:paraId="0E2A23A5" w14:textId="4230E649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Проектирование интерфейса, визуальный стиль, улучшение пользовательского опыта</w:t>
            </w:r>
          </w:p>
        </w:tc>
      </w:tr>
      <w:tr w:rsidR="45067970" w14:paraId="051343BF" w14:textId="77777777" w:rsidTr="000318B6">
        <w:trPr>
          <w:trHeight w:val="300"/>
        </w:trPr>
        <w:tc>
          <w:tcPr>
            <w:tcW w:w="1838" w:type="dxa"/>
            <w:vAlign w:val="center"/>
          </w:tcPr>
          <w:p w14:paraId="15FB020D" w14:textId="12327C3A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Project Manager</w:t>
            </w:r>
          </w:p>
        </w:tc>
        <w:tc>
          <w:tcPr>
            <w:tcW w:w="987" w:type="dxa"/>
            <w:vAlign w:val="center"/>
          </w:tcPr>
          <w:p w14:paraId="56B7F27A" w14:textId="0CA83B27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438" w:type="dxa"/>
            <w:vAlign w:val="center"/>
          </w:tcPr>
          <w:p w14:paraId="67BC3B63" w14:textId="393B0D56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Управление проектом, координация команды, контроль сроков и результатов</w:t>
            </w:r>
          </w:p>
        </w:tc>
      </w:tr>
      <w:tr w:rsidR="45067970" w14:paraId="2D59FFBB" w14:textId="77777777" w:rsidTr="000318B6">
        <w:trPr>
          <w:trHeight w:val="300"/>
        </w:trPr>
        <w:tc>
          <w:tcPr>
            <w:tcW w:w="1838" w:type="dxa"/>
            <w:vAlign w:val="center"/>
          </w:tcPr>
          <w:p w14:paraId="77E11BF8" w14:textId="1EDEC226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QA-инженер</w:t>
            </w:r>
          </w:p>
        </w:tc>
        <w:tc>
          <w:tcPr>
            <w:tcW w:w="987" w:type="dxa"/>
            <w:vAlign w:val="center"/>
          </w:tcPr>
          <w:p w14:paraId="1B9C0129" w14:textId="03D3FA4B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438" w:type="dxa"/>
            <w:vAlign w:val="center"/>
          </w:tcPr>
          <w:p w14:paraId="4F5F0598" w14:textId="2EF5FDC1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Тестирование продукта, написание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автотестов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, контроль качества</w:t>
            </w:r>
          </w:p>
        </w:tc>
      </w:tr>
      <w:tr w:rsidR="45067970" w14:paraId="4B7CEE25" w14:textId="77777777" w:rsidTr="000318B6">
        <w:trPr>
          <w:trHeight w:val="300"/>
        </w:trPr>
        <w:tc>
          <w:tcPr>
            <w:tcW w:w="1838" w:type="dxa"/>
            <w:vAlign w:val="center"/>
          </w:tcPr>
          <w:p w14:paraId="0777B71F" w14:textId="2DB98E50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Финансовый аналитик</w:t>
            </w:r>
          </w:p>
        </w:tc>
        <w:tc>
          <w:tcPr>
            <w:tcW w:w="987" w:type="dxa"/>
            <w:vAlign w:val="center"/>
          </w:tcPr>
          <w:p w14:paraId="63E70CCF" w14:textId="060CA4C6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438" w:type="dxa"/>
            <w:vAlign w:val="center"/>
          </w:tcPr>
          <w:p w14:paraId="2092ED08" w14:textId="60E179DE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Анализ финансовых данных, логика рекомендаций, построение отчётов</w:t>
            </w:r>
          </w:p>
        </w:tc>
      </w:tr>
      <w:tr w:rsidR="45067970" w14:paraId="02D2BC76" w14:textId="77777777" w:rsidTr="000318B6">
        <w:trPr>
          <w:trHeight w:val="300"/>
        </w:trPr>
        <w:tc>
          <w:tcPr>
            <w:tcW w:w="1838" w:type="dxa"/>
            <w:vAlign w:val="center"/>
          </w:tcPr>
          <w:p w14:paraId="64857051" w14:textId="3A719B43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Специалист поддержки</w:t>
            </w:r>
          </w:p>
        </w:tc>
        <w:tc>
          <w:tcPr>
            <w:tcW w:w="987" w:type="dxa"/>
            <w:vAlign w:val="center"/>
          </w:tcPr>
          <w:p w14:paraId="5CE0BADC" w14:textId="61A972FD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438" w:type="dxa"/>
            <w:vAlign w:val="center"/>
          </w:tcPr>
          <w:p w14:paraId="21D1CCE6" w14:textId="508DDD29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Техническая помощь пользователям, обработка обращений и отзывов</w:t>
            </w:r>
          </w:p>
        </w:tc>
      </w:tr>
      <w:tr w:rsidR="45067970" w14:paraId="44357915" w14:textId="77777777" w:rsidTr="000318B6">
        <w:trPr>
          <w:trHeight w:val="300"/>
        </w:trPr>
        <w:tc>
          <w:tcPr>
            <w:tcW w:w="1838" w:type="dxa"/>
            <w:vAlign w:val="center"/>
          </w:tcPr>
          <w:p w14:paraId="2EDB2D14" w14:textId="48E5E669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Маркетолог</w:t>
            </w:r>
          </w:p>
        </w:tc>
        <w:tc>
          <w:tcPr>
            <w:tcW w:w="987" w:type="dxa"/>
            <w:vAlign w:val="center"/>
          </w:tcPr>
          <w:p w14:paraId="0E3F5436" w14:textId="4624864C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438" w:type="dxa"/>
            <w:vAlign w:val="center"/>
          </w:tcPr>
          <w:p w14:paraId="6699DE95" w14:textId="5FAABE20" w:rsidR="45067970" w:rsidRDefault="45067970" w:rsidP="4506797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Digital-маркетинг, продвижение, работа с соцсетями и рекламными кампаниями</w:t>
            </w:r>
          </w:p>
        </w:tc>
      </w:tr>
    </w:tbl>
    <w:p w14:paraId="24C216AA" w14:textId="77777777" w:rsidR="000318B6" w:rsidRDefault="000318B6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6EFB5C01" w14:textId="7A6EDC62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Для оценки затрат на кадровое обеспечение проекта был произведён расчёт фонда оплаты труда на основе среднерыночных зарплат в ИТ-сфере России по состоянию на 2024 год. В расчетах учитывается как основная заработная плата, так и обязательные налоговые отчисления (включая страховые взносы и НДФЛ), составляющие в среднем 30% от ФОТ</w:t>
      </w:r>
      <w:r w:rsidR="00410D32" w:rsidRPr="00410D32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[28]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66905D9D" w14:textId="5E3DD716" w:rsidR="00824B6D" w:rsidRPr="00240061" w:rsidRDefault="45067970" w:rsidP="00410D32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Сводный расчёт фонда оплаты труда представлен в таблице </w:t>
      </w:r>
      <w:r w:rsidR="00824B6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9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00373FE0" w14:textId="7BF0F914" w:rsidR="00F643FE" w:rsidRPr="00F643FE" w:rsidRDefault="45067970" w:rsidP="45067970">
      <w:pPr>
        <w:spacing w:after="0" w:line="360" w:lineRule="auto"/>
        <w:jc w:val="right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Таблица </w:t>
      </w:r>
      <w:r w:rsidR="00824B6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9</w:t>
      </w:r>
    </w:p>
    <w:p w14:paraId="4ACA5543" w14:textId="1EE7568B" w:rsidR="00F643FE" w:rsidRPr="00410D32" w:rsidRDefault="45067970" w:rsidP="00824B6D">
      <w:pPr>
        <w:spacing w:after="0" w:line="360" w:lineRule="auto"/>
        <w:ind w:firstLine="708"/>
        <w:jc w:val="center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Сводный расчёт фонда оплаты труда КРБ</w:t>
      </w:r>
      <w:r w:rsidR="00410D32" w:rsidRPr="00410D32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10D32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930"/>
        <w:gridCol w:w="1890"/>
        <w:gridCol w:w="3660"/>
      </w:tblGrid>
      <w:tr w:rsidR="45067970" w14:paraId="3AFEE6B8" w14:textId="77777777" w:rsidTr="68268BB3">
        <w:trPr>
          <w:trHeight w:val="525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C40FF3C" w14:textId="2FBD26F1" w:rsidR="45067970" w:rsidRDefault="45067970" w:rsidP="45067970">
            <w:pPr>
              <w:spacing w:after="0"/>
              <w:jc w:val="center"/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Должность</w:t>
            </w:r>
            <w:r w:rsidRPr="4506797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93D20F1" w14:textId="0873E342" w:rsidR="45067970" w:rsidRDefault="45067970" w:rsidP="45067970">
            <w:pPr>
              <w:spacing w:after="0"/>
              <w:jc w:val="center"/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Количество</w:t>
            </w:r>
            <w:r w:rsidRPr="4506797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28CFCAC" w14:textId="6352114F" w:rsidR="45067970" w:rsidRDefault="45067970" w:rsidP="45067970">
            <w:pPr>
              <w:spacing w:after="0"/>
              <w:jc w:val="center"/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Общий ФОТ, ₽/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мес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45067970" w14:paraId="1EF7F7E2" w14:textId="77777777" w:rsidTr="00824B6D">
        <w:trPr>
          <w:trHeight w:val="312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177CEB9" w14:textId="42A07C62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CEO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559B0D4" w14:textId="40EC0E9F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6EE73C9" w14:textId="6BAF84EC" w:rsidR="45067970" w:rsidRDefault="68268BB3" w:rsidP="00824B6D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</w:rPr>
              <w:t>200 000</w:t>
            </w:r>
          </w:p>
        </w:tc>
      </w:tr>
      <w:tr w:rsidR="45067970" w14:paraId="11025352" w14:textId="77777777" w:rsidTr="00824B6D">
        <w:trPr>
          <w:trHeight w:val="260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14812A0" w14:textId="76CACE6D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COO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7FAD632" w14:textId="0B8172C5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6359950" w14:textId="348F64C5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>180 000</w:t>
            </w:r>
          </w:p>
        </w:tc>
      </w:tr>
      <w:tr w:rsidR="45067970" w14:paraId="2D9AB172" w14:textId="77777777" w:rsidTr="00824B6D">
        <w:trPr>
          <w:trHeight w:val="350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A6A7D94" w14:textId="2FAD6522" w:rsidR="45067970" w:rsidRDefault="45067970" w:rsidP="00824B6D">
            <w:pPr>
              <w:spacing w:after="0"/>
            </w:pP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Backend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-разработчик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4D33FAA" w14:textId="5D7F42AA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E33699F" w14:textId="45C5A050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150 000 </w:t>
            </w:r>
          </w:p>
        </w:tc>
      </w:tr>
      <w:tr w:rsidR="45067970" w14:paraId="0912F11D" w14:textId="77777777" w:rsidTr="00824B6D">
        <w:trPr>
          <w:trHeight w:val="283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CE69AEA" w14:textId="37D0AA7F" w:rsidR="45067970" w:rsidRDefault="45067970" w:rsidP="00824B6D">
            <w:pPr>
              <w:spacing w:after="0"/>
            </w:pP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Frontend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-разработчик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DE09879" w14:textId="12B6F0B1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1C3CBCA" w14:textId="50F4AC58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140 000 </w:t>
            </w:r>
          </w:p>
        </w:tc>
      </w:tr>
      <w:tr w:rsidR="45067970" w14:paraId="36EC6914" w14:textId="77777777" w:rsidTr="00824B6D">
        <w:trPr>
          <w:trHeight w:val="374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AA60E33" w14:textId="3F8171CF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UI/UX-дизайнер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79141FA" w14:textId="43E35A6C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201416E" w14:textId="349D2D1D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100 000 </w:t>
            </w:r>
          </w:p>
        </w:tc>
      </w:tr>
      <w:tr w:rsidR="45067970" w14:paraId="66A330CB" w14:textId="77777777" w:rsidTr="00824B6D">
        <w:trPr>
          <w:trHeight w:val="252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2AEDCE2" w14:textId="2DB55639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Project Manager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A01F171" w14:textId="098DC1F5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CE2A334" w14:textId="5C80AD49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100 000 </w:t>
            </w:r>
          </w:p>
        </w:tc>
      </w:tr>
      <w:tr w:rsidR="45067970" w14:paraId="39EC41B5" w14:textId="77777777" w:rsidTr="00824B6D">
        <w:trPr>
          <w:trHeight w:val="356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521DDFE" w14:textId="1DB328D2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QA-инженер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17B332A" w14:textId="737D0D37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A8C0810" w14:textId="513AC417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100 000 </w:t>
            </w:r>
          </w:p>
        </w:tc>
      </w:tr>
      <w:tr w:rsidR="45067970" w14:paraId="70EF48E5" w14:textId="77777777" w:rsidTr="00824B6D">
        <w:trPr>
          <w:trHeight w:val="262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CB213EC" w14:textId="54DEF046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Финансовый аналитик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5341A8F" w14:textId="048A3799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A3C5731" w14:textId="16E429CC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120 000 </w:t>
            </w:r>
          </w:p>
        </w:tc>
      </w:tr>
      <w:tr w:rsidR="45067970" w14:paraId="026742E2" w14:textId="77777777" w:rsidTr="00824B6D">
        <w:trPr>
          <w:trHeight w:val="210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C2AFB1A" w14:textId="4D8CA4E3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Специалист поддержки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2F826A" w14:textId="156C2A20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25D3E2B" w14:textId="293B84EF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80 000 </w:t>
            </w:r>
          </w:p>
        </w:tc>
      </w:tr>
      <w:tr w:rsidR="45067970" w14:paraId="4D25C74E" w14:textId="77777777" w:rsidTr="00824B6D">
        <w:trPr>
          <w:trHeight w:val="300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0120600" w14:textId="1702EBAE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Маркетолог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A7F491" w14:textId="10584515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29C6771" w14:textId="21D177F8" w:rsidR="45067970" w:rsidRDefault="45067970" w:rsidP="00824B6D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</w:rPr>
              <w:t xml:space="preserve">90 000 </w:t>
            </w:r>
          </w:p>
        </w:tc>
      </w:tr>
      <w:tr w:rsidR="45067970" w14:paraId="1CFF9F1B" w14:textId="77777777" w:rsidTr="00824B6D">
        <w:trPr>
          <w:trHeight w:val="324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C14751B" w14:textId="55311934" w:rsidR="45067970" w:rsidRPr="00824B6D" w:rsidRDefault="45067970" w:rsidP="00824B6D">
            <w:pPr>
              <w:spacing w:after="0"/>
            </w:pPr>
            <w:r w:rsidRPr="00824B6D">
              <w:rPr>
                <w:rFonts w:ascii="Times New Roman" w:eastAsia="Times New Roman" w:hAnsi="Times New Roman" w:cs="Times New Roman"/>
              </w:rPr>
              <w:t xml:space="preserve">Налоги и взносы (30%)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B46165A" w14:textId="2717B588" w:rsidR="45067970" w:rsidRDefault="45067970" w:rsidP="00824B6D">
            <w:pPr>
              <w:spacing w:after="0"/>
            </w:pP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2CA0F80" w14:textId="6652D566" w:rsidR="45067970" w:rsidRPr="00824B6D" w:rsidRDefault="45067970" w:rsidP="00824B6D">
            <w:pPr>
              <w:spacing w:after="0"/>
            </w:pPr>
            <w:r w:rsidRPr="00824B6D">
              <w:rPr>
                <w:rFonts w:ascii="Times New Roman" w:eastAsia="Times New Roman" w:hAnsi="Times New Roman" w:cs="Times New Roman"/>
              </w:rPr>
              <w:t xml:space="preserve">342 000 </w:t>
            </w:r>
          </w:p>
        </w:tc>
      </w:tr>
      <w:tr w:rsidR="45067970" w14:paraId="7A802598" w14:textId="77777777" w:rsidTr="00824B6D">
        <w:trPr>
          <w:trHeight w:val="258"/>
        </w:trPr>
        <w:tc>
          <w:tcPr>
            <w:tcW w:w="39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14CF78B" w14:textId="41B985A5" w:rsidR="45067970" w:rsidRPr="00824B6D" w:rsidRDefault="45067970" w:rsidP="00824B6D">
            <w:pPr>
              <w:spacing w:after="0"/>
            </w:pPr>
            <w:r w:rsidRPr="00824B6D">
              <w:rPr>
                <w:rFonts w:ascii="Times New Roman" w:eastAsia="Times New Roman" w:hAnsi="Times New Roman" w:cs="Times New Roman"/>
              </w:rPr>
              <w:t xml:space="preserve">Итого с налогами </w:t>
            </w:r>
          </w:p>
        </w:tc>
        <w:tc>
          <w:tcPr>
            <w:tcW w:w="18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49ACA0B" w14:textId="1DFB7EAC" w:rsidR="45067970" w:rsidRDefault="45067970" w:rsidP="00824B6D">
            <w:pPr>
              <w:spacing w:after="0"/>
            </w:pPr>
          </w:p>
        </w:tc>
        <w:tc>
          <w:tcPr>
            <w:tcW w:w="3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C951C9" w14:textId="109DC6AA" w:rsidR="45067970" w:rsidRPr="00824B6D" w:rsidRDefault="45067970" w:rsidP="00824B6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824B6D">
              <w:rPr>
                <w:rFonts w:ascii="Times New Roman" w:eastAsia="Times New Roman" w:hAnsi="Times New Roman" w:cs="Times New Roman"/>
              </w:rPr>
              <w:t xml:space="preserve">1 482 000 </w:t>
            </w:r>
          </w:p>
        </w:tc>
      </w:tr>
    </w:tbl>
    <w:p w14:paraId="1E3C783D" w14:textId="25501CE9" w:rsidR="00F643FE" w:rsidRPr="00F643FE" w:rsidRDefault="68268BB3" w:rsidP="00410D32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 xml:space="preserve">Таким образом, общий ежемесячный фонд оплаты труда с учётом налогов составляет порядка 1 482 000 рублей, что формирует годовой кадровый бюджет в размере 17 784 000 рублей. </w:t>
      </w:r>
    </w:p>
    <w:p w14:paraId="27D9BC4B" w14:textId="2112038C" w:rsidR="00F643FE" w:rsidRPr="00F643FE" w:rsidRDefault="68268BB3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Рациональное распределение ролей и ресурсов, привлечение специалистов с релевантным опытом и квалификацией, а также использование гибких управленческих подходов позволяют обеспечить высокую эффективность реализации проекта на всех этапах жизненного цикла стартапа.</w:t>
      </w:r>
    </w:p>
    <w:p w14:paraId="3DC6A35C" w14:textId="2BEFD602" w:rsidR="00824B6D" w:rsidRPr="00240061" w:rsidRDefault="68268BB3" w:rsidP="00410D32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Производственный процесс не предполагает создание материального продукта, однако его объём может быть выражен в количестве реализованных программных модулей, объёме обрабатываемых данных и охваченной аудитории пользователей. Ниже представлена таблица с целевыми показателями на первые три года функционирования проекта</w:t>
      </w:r>
      <w:r w:rsidR="00824B6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27871055" w14:textId="1B09B5E4" w:rsidR="00824B6D" w:rsidRPr="00F643FE" w:rsidRDefault="00824B6D" w:rsidP="00824B6D">
      <w:pPr>
        <w:spacing w:after="0" w:line="360" w:lineRule="auto"/>
        <w:jc w:val="right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Таблица </w:t>
      </w:r>
      <w:r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10</w:t>
      </w:r>
    </w:p>
    <w:p w14:paraId="2DDA3745" w14:textId="4DB9CCC5" w:rsidR="00824B6D" w:rsidRPr="00410D32" w:rsidRDefault="00824B6D" w:rsidP="00824B6D">
      <w:pPr>
        <w:spacing w:after="0" w:line="360" w:lineRule="auto"/>
        <w:ind w:firstLine="708"/>
        <w:jc w:val="center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 xml:space="preserve">Целевые показатели на первые три года </w:t>
      </w:r>
      <w:r w:rsidR="00410D32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 xml:space="preserve">функционирования </w:t>
      </w:r>
      <w:r w:rsidR="00410D32" w:rsidRPr="45067970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КРБ</w:t>
      </w:r>
      <w:r w:rsidR="00410D32" w:rsidRPr="00410D32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10D32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auto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5361"/>
        <w:gridCol w:w="1328"/>
        <w:gridCol w:w="1471"/>
        <w:gridCol w:w="1471"/>
      </w:tblGrid>
      <w:tr w:rsidR="45067970" w14:paraId="6F5DDC61" w14:textId="77777777" w:rsidTr="00824B6D">
        <w:trPr>
          <w:trHeight w:val="157"/>
        </w:trPr>
        <w:tc>
          <w:tcPr>
            <w:tcW w:w="53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3F817EE" w14:textId="2CCF6B1D" w:rsidR="45067970" w:rsidRDefault="68268BB3" w:rsidP="00824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13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F0F490F" w14:textId="27A7BBD4" w:rsidR="45067970" w:rsidRDefault="68268BB3" w:rsidP="00824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</w:rPr>
              <w:t>Год 1</w:t>
            </w:r>
          </w:p>
        </w:tc>
        <w:tc>
          <w:tcPr>
            <w:tcW w:w="14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4DC5869" w14:textId="284D6990" w:rsidR="45067970" w:rsidRDefault="68268BB3" w:rsidP="00824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</w:rPr>
              <w:t>Год 2</w:t>
            </w:r>
          </w:p>
        </w:tc>
        <w:tc>
          <w:tcPr>
            <w:tcW w:w="14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A5BC43C" w14:textId="1E7D9F28" w:rsidR="45067970" w:rsidRDefault="68268BB3" w:rsidP="00824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</w:rPr>
              <w:t>Год 3</w:t>
            </w:r>
          </w:p>
        </w:tc>
      </w:tr>
      <w:tr w:rsidR="45067970" w14:paraId="17EC8264" w14:textId="77777777" w:rsidTr="00824B6D">
        <w:trPr>
          <w:trHeight w:val="193"/>
        </w:trPr>
        <w:tc>
          <w:tcPr>
            <w:tcW w:w="53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F0C9A75" w14:textId="172BB9DB" w:rsidR="45067970" w:rsidRDefault="68268BB3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Количество активных пользователей</w:t>
            </w:r>
          </w:p>
        </w:tc>
        <w:tc>
          <w:tcPr>
            <w:tcW w:w="13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85C8306" w14:textId="69F997C8" w:rsidR="68268BB3" w:rsidRDefault="68268BB3" w:rsidP="00824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6141</w:t>
            </w:r>
          </w:p>
        </w:tc>
        <w:tc>
          <w:tcPr>
            <w:tcW w:w="14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9D06E6" w14:textId="35DA43EB" w:rsidR="68268BB3" w:rsidRDefault="68268BB3" w:rsidP="00824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32857</w:t>
            </w:r>
          </w:p>
        </w:tc>
        <w:tc>
          <w:tcPr>
            <w:tcW w:w="14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6AC503" w14:textId="5ABD7141" w:rsidR="68268BB3" w:rsidRDefault="68268BB3" w:rsidP="00824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175792</w:t>
            </w:r>
          </w:p>
        </w:tc>
      </w:tr>
      <w:tr w:rsidR="45067970" w14:paraId="3AF0D116" w14:textId="77777777" w:rsidTr="00824B6D">
        <w:trPr>
          <w:trHeight w:val="229"/>
        </w:trPr>
        <w:tc>
          <w:tcPr>
            <w:tcW w:w="53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3575688" w14:textId="016F803D" w:rsidR="45067970" w:rsidRDefault="68268BB3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Количество банков и сервисов-интеграций</w:t>
            </w:r>
          </w:p>
        </w:tc>
        <w:tc>
          <w:tcPr>
            <w:tcW w:w="13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B2FF16D" w14:textId="66A89DF4" w:rsidR="45067970" w:rsidRDefault="68268BB3" w:rsidP="00824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6B685F" w14:textId="6C7BCDCA" w:rsidR="45067970" w:rsidRDefault="68268BB3" w:rsidP="00824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4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F41BD5E" w14:textId="4D6B9929" w:rsidR="45067970" w:rsidRDefault="68268BB3" w:rsidP="00824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45067970" w14:paraId="7F29A944" w14:textId="77777777" w:rsidTr="68268BB3">
        <w:trPr>
          <w:trHeight w:val="300"/>
        </w:trPr>
        <w:tc>
          <w:tcPr>
            <w:tcW w:w="536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366CEF" w14:textId="362C6E3C" w:rsidR="45067970" w:rsidRDefault="68268BB3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Реализованных функциональных модулей</w:t>
            </w:r>
          </w:p>
        </w:tc>
        <w:tc>
          <w:tcPr>
            <w:tcW w:w="13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CF0F34" w14:textId="73F17516" w:rsidR="45067970" w:rsidRDefault="68268BB3" w:rsidP="00824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93FF953" w14:textId="5458871F" w:rsidR="45067970" w:rsidRDefault="68268BB3" w:rsidP="00824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7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FD32D5" w14:textId="60C967A0" w:rsidR="45067970" w:rsidRDefault="68268BB3" w:rsidP="00824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12</w:t>
            </w:r>
          </w:p>
        </w:tc>
      </w:tr>
    </w:tbl>
    <w:p w14:paraId="2A7162F7" w14:textId="77777777" w:rsidR="00824B6D" w:rsidRDefault="00824B6D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758A17D7" w14:textId="0875CE20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В состав функциональных модулей входят: модуль агрегации данных, модуль автоматической категоризации расходов, система визуализации данных (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дашборд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), инструменты планирования бюджета и постановки финансовых целей, аналитические инструменты и прогнозные алгоритмы. С каждым годом планируется расширение функционала, в том числе за счёт внедрения искусственного интеллекта и интеграции с новыми финансовыми и инвестиционными платформами.</w:t>
      </w:r>
    </w:p>
    <w:p w14:paraId="6CEE7033" w14:textId="078E3BC8" w:rsidR="00F643FE" w:rsidRP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 xml:space="preserve">Обеспечение стабильного функционирования и масштабирования проекта требует соответствующих ресурсов. Команда стартапа на этапе активной разработки включает от 10 до 15 специалистов: мобильных и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backend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-разработчиков, UX/UI-дизайнеров, аналитиков, специалистов по безопасности, технической поддержки и маркетингу. Аппаратная часть представлена облачными серверами, обеспечивающими хранение и обработку пользовательских данных, а также тестовыми устройствами на базе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Android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iOS</w:t>
      </w:r>
      <w:proofErr w:type="spellEnd"/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для кроссплатформенной отладки.</w:t>
      </w:r>
    </w:p>
    <w:p w14:paraId="4C0CDEC9" w14:textId="468A545C" w:rsidR="00F643FE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Основные ресурсы, задействованные в процессе производства, приведены в таблице</w:t>
      </w:r>
      <w:r w:rsidR="00824B6D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11.</w:t>
      </w:r>
    </w:p>
    <w:p w14:paraId="270052CB" w14:textId="59D166EF" w:rsidR="00824B6D" w:rsidRPr="00F643FE" w:rsidRDefault="00824B6D" w:rsidP="00824B6D">
      <w:pPr>
        <w:spacing w:after="0" w:line="360" w:lineRule="auto"/>
        <w:jc w:val="right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Таблица </w:t>
      </w:r>
      <w:r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11</w:t>
      </w:r>
    </w:p>
    <w:p w14:paraId="164B4A61" w14:textId="57D4622F" w:rsidR="00824B6D" w:rsidRPr="00410D32" w:rsidRDefault="00824B6D" w:rsidP="00824B6D">
      <w:pPr>
        <w:spacing w:after="0" w:line="360" w:lineRule="auto"/>
        <w:ind w:firstLine="708"/>
        <w:jc w:val="center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Ресурсы, задействованные в производственном процессе КРБ</w:t>
      </w:r>
      <w:r w:rsidR="00410D32" w:rsidRPr="00410D32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10D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составлена автором на основе материалов </w:t>
      </w:r>
      <w:r w:rsidR="00410D32" w:rsidRPr="00410D32">
        <w:rPr>
          <w:rFonts w:ascii="Times New Roman" w:eastAsia="Times New Roman" w:hAnsi="Times New Roman" w:cs="Times New Roman"/>
          <w:b/>
          <w:bCs/>
          <w:sz w:val="28"/>
          <w:szCs w:val="28"/>
        </w:rPr>
        <w:t>31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auto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2162"/>
        <w:gridCol w:w="7468"/>
      </w:tblGrid>
      <w:tr w:rsidR="45067970" w14:paraId="034A1CCA" w14:textId="77777777" w:rsidTr="68268BB3">
        <w:trPr>
          <w:trHeight w:val="300"/>
        </w:trPr>
        <w:tc>
          <w:tcPr>
            <w:tcW w:w="21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A852E70" w14:textId="4AF26213" w:rsidR="45067970" w:rsidRDefault="45067970" w:rsidP="00824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Тип ресурса</w:t>
            </w:r>
          </w:p>
        </w:tc>
        <w:tc>
          <w:tcPr>
            <w:tcW w:w="74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1594381" w14:textId="6FF2A4E5" w:rsidR="45067970" w:rsidRDefault="45067970" w:rsidP="00824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Описание</w:t>
            </w:r>
          </w:p>
        </w:tc>
      </w:tr>
      <w:tr w:rsidR="45067970" w14:paraId="7CAEA9B0" w14:textId="77777777" w:rsidTr="68268BB3">
        <w:trPr>
          <w:trHeight w:val="300"/>
        </w:trPr>
        <w:tc>
          <w:tcPr>
            <w:tcW w:w="21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AF09849" w14:textId="4B3CCC37" w:rsidR="45067970" w:rsidRDefault="45067970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Человеческие ресурсы</w:t>
            </w:r>
          </w:p>
        </w:tc>
        <w:tc>
          <w:tcPr>
            <w:tcW w:w="74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3E3A5A" w14:textId="47388C9F" w:rsidR="45067970" w:rsidRDefault="45067970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Разработчики, дизайнеры, аналитики, специалисты по тестированию и поддержке</w:t>
            </w:r>
          </w:p>
        </w:tc>
      </w:tr>
      <w:tr w:rsidR="45067970" w14:paraId="15FF1EC4" w14:textId="77777777" w:rsidTr="68268BB3">
        <w:trPr>
          <w:trHeight w:val="300"/>
        </w:trPr>
        <w:tc>
          <w:tcPr>
            <w:tcW w:w="21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28EF748" w14:textId="0C4B65DE" w:rsidR="45067970" w:rsidRDefault="45067970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Аппаратные ресурсы</w:t>
            </w:r>
          </w:p>
        </w:tc>
        <w:tc>
          <w:tcPr>
            <w:tcW w:w="74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B49EC9" w14:textId="6E46818D" w:rsidR="45067970" w:rsidRDefault="45067970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 xml:space="preserve">Облачные серверы (Yandex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Cloud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>, AWS), тестовые мобильные устройства</w:t>
            </w:r>
          </w:p>
        </w:tc>
      </w:tr>
      <w:tr w:rsidR="45067970" w14:paraId="30B023DF" w14:textId="77777777" w:rsidTr="68268BB3">
        <w:trPr>
          <w:trHeight w:val="300"/>
        </w:trPr>
        <w:tc>
          <w:tcPr>
            <w:tcW w:w="21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F6BC99" w14:textId="7683B992" w:rsidR="45067970" w:rsidRDefault="45067970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Программные ресурсы</w:t>
            </w:r>
          </w:p>
        </w:tc>
        <w:tc>
          <w:tcPr>
            <w:tcW w:w="74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3E56E6F" w14:textId="11CB4F20" w:rsidR="45067970" w:rsidRDefault="45067970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 xml:space="preserve">Лицензии на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Figma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GitHub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Firebase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AppMetrica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>, инструменты CI/CD</w:t>
            </w:r>
          </w:p>
        </w:tc>
      </w:tr>
      <w:tr w:rsidR="45067970" w:rsidRPr="00240061" w14:paraId="36494E7E" w14:textId="77777777" w:rsidTr="68268BB3">
        <w:trPr>
          <w:trHeight w:val="300"/>
        </w:trPr>
        <w:tc>
          <w:tcPr>
            <w:tcW w:w="21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7CA2875" w14:textId="51E0A431" w:rsidR="45067970" w:rsidRDefault="45067970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Технологии</w:t>
            </w:r>
          </w:p>
        </w:tc>
        <w:tc>
          <w:tcPr>
            <w:tcW w:w="74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787793" w14:textId="6045AE19" w:rsidR="45067970" w:rsidRPr="00FC299B" w:rsidRDefault="45067970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FC299B">
              <w:rPr>
                <w:rFonts w:ascii="Times New Roman" w:eastAsia="Times New Roman" w:hAnsi="Times New Roman" w:cs="Times New Roman"/>
                <w:lang w:val="en-US"/>
              </w:rPr>
              <w:t>React Native, Node.js, PostgreSQL, Docker, Kubernetes, OAuth 2.0</w:t>
            </w:r>
          </w:p>
        </w:tc>
      </w:tr>
      <w:tr w:rsidR="45067970" w14:paraId="27D9D297" w14:textId="77777777" w:rsidTr="68268BB3">
        <w:trPr>
          <w:trHeight w:val="300"/>
        </w:trPr>
        <w:tc>
          <w:tcPr>
            <w:tcW w:w="216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6A2D367" w14:textId="050C92E7" w:rsidR="45067970" w:rsidRDefault="45067970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Безопасность</w:t>
            </w:r>
          </w:p>
        </w:tc>
        <w:tc>
          <w:tcPr>
            <w:tcW w:w="746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8E66383" w14:textId="5073BC0B" w:rsidR="45067970" w:rsidRDefault="45067970" w:rsidP="00824B6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Шифрование AES-256, HTTPS, двухфакторная аутентификация</w:t>
            </w:r>
          </w:p>
        </w:tc>
      </w:tr>
    </w:tbl>
    <w:p w14:paraId="08B146A8" w14:textId="2CD92A9F" w:rsidR="68268BB3" w:rsidRDefault="68268BB3" w:rsidP="68268BB3">
      <w:pPr>
        <w:spacing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2105CF1C" w14:textId="316EA306" w:rsidR="00824B6D" w:rsidRDefault="00824B6D" w:rsidP="00824B6D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Далее определим операционные и капитальные затраты проекта. Они представлены в таблице 12.</w:t>
      </w:r>
    </w:p>
    <w:p w14:paraId="12FA7556" w14:textId="77777777" w:rsidR="00410D32" w:rsidRPr="00240061" w:rsidRDefault="00410D32" w:rsidP="00824B6D">
      <w:pPr>
        <w:spacing w:after="0" w:line="360" w:lineRule="auto"/>
        <w:jc w:val="right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581552A8" w14:textId="77777777" w:rsidR="00410D32" w:rsidRPr="00240061" w:rsidRDefault="00410D32" w:rsidP="00824B6D">
      <w:pPr>
        <w:spacing w:after="0" w:line="360" w:lineRule="auto"/>
        <w:jc w:val="right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30831430" w14:textId="77777777" w:rsidR="00410D32" w:rsidRPr="00240061" w:rsidRDefault="00410D32" w:rsidP="00824B6D">
      <w:pPr>
        <w:spacing w:after="0" w:line="360" w:lineRule="auto"/>
        <w:jc w:val="right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2F325C32" w14:textId="77777777" w:rsidR="00410D32" w:rsidRPr="00240061" w:rsidRDefault="00410D32" w:rsidP="00824B6D">
      <w:pPr>
        <w:spacing w:after="0" w:line="360" w:lineRule="auto"/>
        <w:jc w:val="right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157C2416" w14:textId="2FAA314E" w:rsidR="00824B6D" w:rsidRDefault="00824B6D" w:rsidP="00824B6D">
      <w:pPr>
        <w:spacing w:after="0" w:line="360" w:lineRule="auto"/>
        <w:jc w:val="right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 xml:space="preserve">Таблица </w:t>
      </w:r>
      <w:r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12</w:t>
      </w:r>
    </w:p>
    <w:p w14:paraId="74440253" w14:textId="7A6E0C11" w:rsidR="68268BB3" w:rsidRPr="00410D32" w:rsidRDefault="68268BB3" w:rsidP="00ED4307">
      <w:pPr>
        <w:spacing w:after="0" w:line="360" w:lineRule="auto"/>
        <w:ind w:firstLine="708"/>
        <w:jc w:val="center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Операционные и капитальные затраты</w:t>
      </w:r>
      <w:r w:rsidR="00410D32" w:rsidRPr="00410D32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10D32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743"/>
        <w:gridCol w:w="1513"/>
        <w:gridCol w:w="32"/>
        <w:gridCol w:w="1385"/>
        <w:gridCol w:w="1432"/>
        <w:gridCol w:w="1687"/>
        <w:gridCol w:w="53"/>
        <w:gridCol w:w="1506"/>
      </w:tblGrid>
      <w:tr w:rsidR="00824B6D" w14:paraId="1818DCB7" w14:textId="77777777" w:rsidTr="00824B6D">
        <w:trPr>
          <w:trHeight w:val="315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FB8D03" w14:textId="070E7228" w:rsidR="00824B6D" w:rsidRPr="68268BB3" w:rsidRDefault="00824B6D" w:rsidP="68268BB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OPEX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F2606" w14:textId="2710A299" w:rsidR="00824B6D" w:rsidRPr="68268BB3" w:rsidRDefault="00824B6D" w:rsidP="68268BB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824B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Стоимость, </w:t>
            </w:r>
            <w:proofErr w:type="spellStart"/>
            <w:r w:rsidRPr="00824B6D">
              <w:rPr>
                <w:rFonts w:ascii="Times New Roman" w:eastAsia="Times New Roman" w:hAnsi="Times New Roman" w:cs="Times New Roman"/>
                <w:color w:val="000000" w:themeColor="text1"/>
              </w:rPr>
              <w:t>руб</w:t>
            </w:r>
            <w:proofErr w:type="spell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FD4B55" w14:textId="3DE29141" w:rsidR="00824B6D" w:rsidRPr="68268BB3" w:rsidRDefault="00824B6D" w:rsidP="68268BB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CAPEX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  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25CA5" w14:textId="5E4A1A14" w:rsidR="00824B6D" w:rsidRPr="00824B6D" w:rsidRDefault="00824B6D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4B6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Стоимость, </w:t>
            </w:r>
            <w:proofErr w:type="spellStart"/>
            <w:r w:rsidRPr="00824B6D">
              <w:rPr>
                <w:rFonts w:ascii="Times New Roman" w:eastAsia="Times New Roman" w:hAnsi="Times New Roman" w:cs="Times New Roman"/>
                <w:color w:val="000000" w:themeColor="text1"/>
              </w:rPr>
              <w:t>руб</w:t>
            </w:r>
            <w:proofErr w:type="spellEnd"/>
          </w:p>
        </w:tc>
      </w:tr>
      <w:tr w:rsidR="68268BB3" w14:paraId="341837DA" w14:textId="77777777" w:rsidTr="00824B6D">
        <w:trPr>
          <w:trHeight w:val="462"/>
        </w:trPr>
        <w:tc>
          <w:tcPr>
            <w:tcW w:w="3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8594AA" w14:textId="6740440E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Оплата труда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3DE7AB" w14:textId="2F68A962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1482000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F5CA4C" w14:textId="1AB333D9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Техника и ПО</w:t>
            </w:r>
          </w:p>
        </w:tc>
        <w:tc>
          <w:tcPr>
            <w:tcW w:w="17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EF1969" w14:textId="5C48C0FE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Сервер, 2 </w:t>
            </w: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шт</w:t>
            </w:r>
            <w:proofErr w:type="spellEnd"/>
          </w:p>
        </w:tc>
        <w:tc>
          <w:tcPr>
            <w:tcW w:w="1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BC0EB1" w14:textId="082C17F0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400000</w:t>
            </w:r>
          </w:p>
        </w:tc>
      </w:tr>
      <w:tr w:rsidR="68268BB3" w14:paraId="60DA5799" w14:textId="77777777" w:rsidTr="00824B6D">
        <w:trPr>
          <w:trHeight w:val="300"/>
        </w:trPr>
        <w:tc>
          <w:tcPr>
            <w:tcW w:w="3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4CB6DC" w14:textId="1AD77CE2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Маркетинг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377BDE" w14:textId="384D9D88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200000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6C4800" w14:textId="4EF65585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Нематериальные активы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003431" w14:textId="060EF48E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Товарный знак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EBD58A" w14:textId="132FA218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35000</w:t>
            </w:r>
          </w:p>
        </w:tc>
      </w:tr>
      <w:tr w:rsidR="68268BB3" w14:paraId="018484AB" w14:textId="77777777" w:rsidTr="00824B6D">
        <w:trPr>
          <w:trHeight w:val="740"/>
        </w:trPr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0D87D4" w14:textId="287112AC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Административные расходы</w:t>
            </w:r>
          </w:p>
        </w:tc>
        <w:tc>
          <w:tcPr>
            <w:tcW w:w="15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ACC4E8" w14:textId="13BA80F5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Бухгалтер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C73982" w14:textId="779DC105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80000</w:t>
            </w:r>
          </w:p>
        </w:tc>
        <w:tc>
          <w:tcPr>
            <w:tcW w:w="1432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6D5D7C5E" w14:textId="77777777" w:rsidR="004F5D63" w:rsidRDefault="004F5D63"/>
        </w:tc>
        <w:tc>
          <w:tcPr>
            <w:tcW w:w="1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2618FA" w14:textId="144C63E6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Авторское право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FBD2ED" w14:textId="1C9615BE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24000</w:t>
            </w:r>
          </w:p>
        </w:tc>
      </w:tr>
      <w:tr w:rsidR="68268BB3" w14:paraId="78D2BD33" w14:textId="77777777" w:rsidTr="00824B6D">
        <w:trPr>
          <w:trHeight w:val="315"/>
        </w:trPr>
        <w:tc>
          <w:tcPr>
            <w:tcW w:w="1743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12C739EA" w14:textId="77777777" w:rsidR="004F5D63" w:rsidRDefault="004F5D63"/>
        </w:tc>
        <w:tc>
          <w:tcPr>
            <w:tcW w:w="1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708915" w14:textId="47FA750B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Канцтовары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CFFB0D" w14:textId="6A2EFCBB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2500</w:t>
            </w:r>
          </w:p>
        </w:tc>
        <w:tc>
          <w:tcPr>
            <w:tcW w:w="3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DA61B8" w14:textId="5C660AE2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Разработка ПО на аутсорсе (в том числе MVP)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4537F1" w14:textId="440C19E3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4000000</w:t>
            </w:r>
          </w:p>
        </w:tc>
      </w:tr>
      <w:tr w:rsidR="68268BB3" w14:paraId="360B299F" w14:textId="77777777" w:rsidTr="00824B6D">
        <w:trPr>
          <w:trHeight w:val="630"/>
        </w:trPr>
        <w:tc>
          <w:tcPr>
            <w:tcW w:w="1743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2DB7BC70" w14:textId="77777777" w:rsidR="004F5D63" w:rsidRDefault="004F5D63"/>
        </w:tc>
        <w:tc>
          <w:tcPr>
            <w:tcW w:w="1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5E9213" w14:textId="183B46DC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Юридические услуги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E6B46E1" w14:textId="794DE843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50000</w:t>
            </w:r>
          </w:p>
        </w:tc>
        <w:tc>
          <w:tcPr>
            <w:tcW w:w="4678" w:type="dxa"/>
            <w:gridSpan w:val="4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0C8D32C" w14:textId="1920D866" w:rsidR="68268BB3" w:rsidRDefault="68268BB3" w:rsidP="68268BB3">
            <w:pPr>
              <w:spacing w:after="0"/>
            </w:pPr>
          </w:p>
          <w:p w14:paraId="4CD04438" w14:textId="0C842C29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4BC6211E" w14:textId="7099828C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3DC3F219" w14:textId="0B47D665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7A0D9292" w14:textId="2EDA4FC7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336B67D0" w14:textId="5869AC40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68268BB3" w14:paraId="209A37DD" w14:textId="77777777" w:rsidTr="00824B6D">
        <w:trPr>
          <w:trHeight w:val="930"/>
        </w:trPr>
        <w:tc>
          <w:tcPr>
            <w:tcW w:w="1743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32B85856" w14:textId="77777777" w:rsidR="004F5D63" w:rsidRDefault="004F5D63"/>
        </w:tc>
        <w:tc>
          <w:tcPr>
            <w:tcW w:w="1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34FA5F" w14:textId="08BC4794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Почтовые и курьерские расходы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39ED4C" w14:textId="65A70F5B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2500</w:t>
            </w:r>
          </w:p>
        </w:tc>
        <w:tc>
          <w:tcPr>
            <w:tcW w:w="4678" w:type="dxa"/>
            <w:gridSpan w:val="4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2D4DFD" w14:textId="77777777" w:rsidR="004F5D63" w:rsidRDefault="004F5D63"/>
        </w:tc>
      </w:tr>
      <w:tr w:rsidR="68268BB3" w14:paraId="6909BBFF" w14:textId="77777777" w:rsidTr="00824B6D">
        <w:trPr>
          <w:trHeight w:val="300"/>
        </w:trPr>
        <w:tc>
          <w:tcPr>
            <w:tcW w:w="3288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BD1D851" w14:textId="7629A19B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66B1AF2D" w14:textId="60A2F2ED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FC6AB4" w14:textId="27B505BB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140000</w:t>
            </w:r>
          </w:p>
        </w:tc>
        <w:tc>
          <w:tcPr>
            <w:tcW w:w="4678" w:type="dxa"/>
            <w:gridSpan w:val="4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CB554D" w14:textId="77777777" w:rsidR="004F5D63" w:rsidRDefault="004F5D63"/>
        </w:tc>
      </w:tr>
      <w:tr w:rsidR="68268BB3" w14:paraId="4979EB5B" w14:textId="77777777" w:rsidTr="00824B6D">
        <w:trPr>
          <w:trHeight w:val="616"/>
        </w:trPr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834D55" w14:textId="61DAF36C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Прочие операционные расходы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ADAE03" w14:textId="0252918C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Обучение сотрудников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753F8A" w14:textId="589C3B98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10000</w:t>
            </w:r>
          </w:p>
        </w:tc>
        <w:tc>
          <w:tcPr>
            <w:tcW w:w="4678" w:type="dxa"/>
            <w:gridSpan w:val="4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EE095DA" w14:textId="77777777" w:rsidR="004F5D63" w:rsidRDefault="004F5D63"/>
        </w:tc>
      </w:tr>
      <w:tr w:rsidR="68268BB3" w14:paraId="7C031C97" w14:textId="77777777" w:rsidTr="00824B6D">
        <w:trPr>
          <w:trHeight w:val="930"/>
        </w:trPr>
        <w:tc>
          <w:tcPr>
            <w:tcW w:w="1743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8E729B9" w14:textId="77777777" w:rsidR="004F5D63" w:rsidRDefault="004F5D63"/>
        </w:tc>
        <w:tc>
          <w:tcPr>
            <w:tcW w:w="15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7ADD609" w14:textId="508CDA8A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Подписки на цифровые инструменты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3B5A6A" w14:textId="5687B105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10000</w:t>
            </w:r>
          </w:p>
        </w:tc>
        <w:tc>
          <w:tcPr>
            <w:tcW w:w="4678" w:type="dxa"/>
            <w:gridSpan w:val="4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BC9A37" w14:textId="77777777" w:rsidR="004F5D63" w:rsidRDefault="004F5D63"/>
        </w:tc>
      </w:tr>
      <w:tr w:rsidR="68268BB3" w14:paraId="2C0BE633" w14:textId="77777777" w:rsidTr="00824B6D">
        <w:trPr>
          <w:trHeight w:val="315"/>
        </w:trPr>
        <w:tc>
          <w:tcPr>
            <w:tcW w:w="3288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EAB411" w14:textId="35E80945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D75FF5" w14:textId="4F6C8874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20000</w:t>
            </w:r>
          </w:p>
        </w:tc>
        <w:tc>
          <w:tcPr>
            <w:tcW w:w="4678" w:type="dxa"/>
            <w:gridSpan w:val="4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EEDD0E" w14:textId="77777777" w:rsidR="004F5D63" w:rsidRDefault="004F5D63"/>
        </w:tc>
      </w:tr>
      <w:tr w:rsidR="68268BB3" w14:paraId="48FF0932" w14:textId="77777777" w:rsidTr="00824B6D">
        <w:trPr>
          <w:trHeight w:val="315"/>
        </w:trPr>
        <w:tc>
          <w:tcPr>
            <w:tcW w:w="3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0E564C" w14:textId="4C3DDC02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Итого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FF105F" w14:textId="24D3DFCA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1837000</w:t>
            </w:r>
          </w:p>
        </w:tc>
        <w:tc>
          <w:tcPr>
            <w:tcW w:w="317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B9E0AF5" w14:textId="58C1157A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Итого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57B63C" w14:textId="15171B29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4459000</w:t>
            </w:r>
          </w:p>
        </w:tc>
      </w:tr>
    </w:tbl>
    <w:p w14:paraId="56B7EEE1" w14:textId="77777777" w:rsidR="00410D32" w:rsidRDefault="00410D32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34EA952F" w14:textId="3A07C25B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рассмотрим себестоимость самого приложения. Она складывается из нематериальных активов, непосредственно связанных с приложением, и из стоимости разработки (включая MVP), поскольку она полностью передается в аутсорс. Так, себестоимость приложения равна 4059000 руб.</w:t>
      </w:r>
    </w:p>
    <w:p w14:paraId="44614DB7" w14:textId="55F92084" w:rsidR="00F643FE" w:rsidRDefault="45067970" w:rsidP="00ED4307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Таким образом, производственный процесс стартапа «КРБ» представляет собой комплексную систему непрерывной разработки, тестирования, внедрения и поддержки программного продукта, способного масштабироваться и адаптироваться к потребностям миллионов пользователей. На протяжении всего жизненного цикла продукта особое внимание уделяется качеству, безопасности </w:t>
      </w:r>
      <w:r w:rsidRPr="45067970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и удобству использования, что создаёт прочную основу для устойчивого роста и достижения запланированных производственных показателей.</w:t>
      </w:r>
    </w:p>
    <w:p w14:paraId="12F64565" w14:textId="77777777" w:rsidR="00ED4307" w:rsidRDefault="00ED4307" w:rsidP="00ED4307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479E2914" w14:textId="77777777" w:rsidR="00ED4307" w:rsidRPr="00F643FE" w:rsidRDefault="00ED4307" w:rsidP="00ED4307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4B715FB8" w14:textId="2C613A91" w:rsidR="00F643FE" w:rsidRPr="00ED4307" w:rsidRDefault="45067970" w:rsidP="00ED4307">
      <w:pPr>
        <w:pStyle w:val="2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99084142"/>
      <w:r w:rsidRPr="00ED4307">
        <w:rPr>
          <w:rFonts w:ascii="Times New Roman" w:hAnsi="Times New Roman" w:cs="Times New Roman"/>
          <w:b/>
          <w:bCs/>
          <w:color w:val="auto"/>
          <w:sz w:val="28"/>
          <w:szCs w:val="28"/>
        </w:rPr>
        <w:t>2.5 Организационный план</w:t>
      </w:r>
      <w:bookmarkEnd w:id="10"/>
    </w:p>
    <w:p w14:paraId="50968E54" w14:textId="31310EB5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t>Стартап-проект «КРБ» реализуется в организационно-правовой форме общества с ограниченной ответственностью (ООО). Эта форма является одной из наиболее предпочтительных для малых инновационных предприятий и стартапов в сфере цифровых технологий. Она обеспечивает гибкость управления, упрощённую регистрацию и ограничение финансовых рисков участников. Согласно статье 87 Гражданского кодекса РФ и Федеральному закону № 14-ФЗ от 08.02.1998 «Об обществах с ограниченной ответственностью», учредители ООО несут ответственность только в пределах своих вкладов в уставный капитал, что снижает предпринимательские риски при запуске инновационного продукта</w:t>
      </w:r>
      <w:r w:rsidR="00410D32" w:rsidRPr="00410D32">
        <w:rPr>
          <w:rFonts w:ascii="Times New Roman" w:eastAsia="Aptos" w:hAnsi="Times New Roman" w:cs="Times New Roman"/>
          <w:sz w:val="28"/>
          <w:szCs w:val="28"/>
        </w:rPr>
        <w:t xml:space="preserve"> [2]</w:t>
      </w:r>
      <w:r w:rsidRPr="45067970">
        <w:rPr>
          <w:rFonts w:ascii="Times New Roman" w:eastAsia="Aptos" w:hAnsi="Times New Roman" w:cs="Times New Roman"/>
          <w:sz w:val="28"/>
          <w:szCs w:val="28"/>
        </w:rPr>
        <w:t>.</w:t>
      </w:r>
    </w:p>
    <w:p w14:paraId="7D7A1CD3" w14:textId="79BA75D9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t xml:space="preserve">ООО позволяет эффективно распределять доли между участниками, привлекать внешние инвестиции (например, в рамках государственных грантов или венчурного капитала) и заключать договоры с ключевыми партнёрами, включая банки,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финтех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-компании и рекламные агентства. В дополнение, выбранная форма собственности упрощает доступ к мерам поддержки от институтов развития (ФРИИ, Сколково,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Минцифры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России)</w:t>
      </w:r>
      <w:r w:rsidR="00410D32" w:rsidRPr="00410D32">
        <w:rPr>
          <w:rFonts w:ascii="Times New Roman" w:eastAsia="Aptos" w:hAnsi="Times New Roman" w:cs="Times New Roman"/>
          <w:sz w:val="28"/>
          <w:szCs w:val="28"/>
        </w:rPr>
        <w:t xml:space="preserve"> [28]</w:t>
      </w:r>
      <w:r w:rsidRPr="45067970">
        <w:rPr>
          <w:rFonts w:ascii="Times New Roman" w:eastAsia="Aptos" w:hAnsi="Times New Roman" w:cs="Times New Roman"/>
          <w:sz w:val="28"/>
          <w:szCs w:val="28"/>
        </w:rPr>
        <w:t>.</w:t>
      </w:r>
    </w:p>
    <w:p w14:paraId="080F2838" w14:textId="55C2BAAA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t>Как уже было отмечено, стартап «КРБ» реализуется кросс-функциональной командой, где каждая ключевая функция бизнеса (продукт, технологии, маркетинг, финансы) закреплена за ответственным участником. На ранних стадиях жизненного цикла стартапа рекомендуется использовать плоскую организационную структуру без жёсткой иерархии — это обеспечивает высокую скорость принятия решений и гибкость адаптации к обратной связи от рынка</w:t>
      </w:r>
      <w:r w:rsidR="00410D32" w:rsidRPr="00410D32">
        <w:rPr>
          <w:rFonts w:ascii="Times New Roman" w:eastAsia="Aptos" w:hAnsi="Times New Roman" w:cs="Times New Roman"/>
          <w:sz w:val="28"/>
          <w:szCs w:val="28"/>
        </w:rPr>
        <w:t xml:space="preserve"> [20]</w:t>
      </w:r>
      <w:r w:rsidRPr="45067970">
        <w:rPr>
          <w:rFonts w:ascii="Times New Roman" w:eastAsia="Aptos" w:hAnsi="Times New Roman" w:cs="Times New Roman"/>
          <w:sz w:val="28"/>
          <w:szCs w:val="28"/>
        </w:rPr>
        <w:t>.</w:t>
      </w:r>
    </w:p>
    <w:p w14:paraId="7F322DAE" w14:textId="26D670F0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t xml:space="preserve">Основные участники проекта и их роли представлены в таблице </w:t>
      </w:r>
      <w:r w:rsidR="00ED4307">
        <w:rPr>
          <w:rFonts w:ascii="Times New Roman" w:eastAsia="Aptos" w:hAnsi="Times New Roman" w:cs="Times New Roman"/>
          <w:sz w:val="28"/>
          <w:szCs w:val="28"/>
        </w:rPr>
        <w:t>13</w:t>
      </w:r>
      <w:r w:rsidRPr="45067970">
        <w:rPr>
          <w:rFonts w:ascii="Times New Roman" w:eastAsia="Aptos" w:hAnsi="Times New Roman" w:cs="Times New Roman"/>
          <w:sz w:val="28"/>
          <w:szCs w:val="28"/>
        </w:rPr>
        <w:t>.</w:t>
      </w:r>
    </w:p>
    <w:p w14:paraId="49EBD7A2" w14:textId="263E5DBF" w:rsidR="45067970" w:rsidRDefault="45067970" w:rsidP="45067970">
      <w:pPr>
        <w:spacing w:after="0" w:line="360" w:lineRule="auto"/>
        <w:ind w:firstLine="708"/>
        <w:jc w:val="right"/>
        <w:rPr>
          <w:rFonts w:ascii="Times New Roman" w:eastAsia="Aptos" w:hAnsi="Times New Roman" w:cs="Times New Roman"/>
          <w:sz w:val="28"/>
          <w:szCs w:val="28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lastRenderedPageBreak/>
        <w:t xml:space="preserve">Таблица </w:t>
      </w:r>
      <w:r w:rsidR="00ED4307">
        <w:rPr>
          <w:rFonts w:ascii="Times New Roman" w:eastAsia="Aptos" w:hAnsi="Times New Roman" w:cs="Times New Roman"/>
          <w:sz w:val="28"/>
          <w:szCs w:val="28"/>
        </w:rPr>
        <w:t>13</w:t>
      </w:r>
    </w:p>
    <w:p w14:paraId="7EE37E48" w14:textId="18A3A254" w:rsidR="45067970" w:rsidRPr="00410D32" w:rsidRDefault="45067970" w:rsidP="00ED4307">
      <w:pPr>
        <w:spacing w:after="0" w:line="360" w:lineRule="auto"/>
        <w:ind w:firstLine="708"/>
        <w:jc w:val="center"/>
        <w:rPr>
          <w:rFonts w:ascii="Times New Roman" w:eastAsia="Aptos" w:hAnsi="Times New Roman" w:cs="Times New Roman"/>
          <w:b/>
          <w:bCs/>
          <w:sz w:val="28"/>
          <w:szCs w:val="28"/>
        </w:rPr>
      </w:pPr>
      <w:r w:rsidRPr="45067970">
        <w:rPr>
          <w:rFonts w:ascii="Times New Roman" w:eastAsia="Aptos" w:hAnsi="Times New Roman" w:cs="Times New Roman"/>
          <w:b/>
          <w:bCs/>
          <w:sz w:val="28"/>
          <w:szCs w:val="28"/>
        </w:rPr>
        <w:t>Основные участники стартапа КРБ и их роли</w:t>
      </w:r>
      <w:r w:rsidR="00410D32" w:rsidRPr="00410D32">
        <w:rPr>
          <w:rFonts w:ascii="Times New Roman" w:eastAsia="Aptos" w:hAnsi="Times New Roman" w:cs="Times New Roman"/>
          <w:b/>
          <w:bCs/>
          <w:sz w:val="28"/>
          <w:szCs w:val="28"/>
        </w:rPr>
        <w:t xml:space="preserve"> 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10D32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auto"/>
        <w:tblInd w:w="-60" w:type="dxa"/>
        <w:tblLayout w:type="fixed"/>
        <w:tblLook w:val="06A0" w:firstRow="1" w:lastRow="0" w:firstColumn="1" w:lastColumn="0" w:noHBand="1" w:noVBand="1"/>
      </w:tblPr>
      <w:tblGrid>
        <w:gridCol w:w="1590"/>
        <w:gridCol w:w="2700"/>
        <w:gridCol w:w="5411"/>
      </w:tblGrid>
      <w:tr w:rsidR="45067970" w14:paraId="617A5A2A" w14:textId="77777777" w:rsidTr="45067970">
        <w:trPr>
          <w:trHeight w:val="300"/>
        </w:trPr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7E6228DF" w14:textId="38C89FA7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242424"/>
              </w:rPr>
              <w:t>Должность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4A8FB367" w14:textId="7716C2A9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Роль в проекте</w:t>
            </w:r>
          </w:p>
        </w:tc>
        <w:tc>
          <w:tcPr>
            <w:tcW w:w="5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27221C91" w14:textId="58481F0B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242424"/>
              </w:rPr>
              <w:t>Функциональные обязанности</w:t>
            </w:r>
          </w:p>
        </w:tc>
      </w:tr>
      <w:tr w:rsidR="45067970" w14:paraId="49D829DD" w14:textId="77777777" w:rsidTr="45067970">
        <w:trPr>
          <w:trHeight w:val="2640"/>
        </w:trPr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0450C762" w14:textId="54935824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CEO,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Founder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46DF8A65" w14:textId="5ED27C15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Стратегическое развитие, видение продукта, представление компании внешнему миру и привлечение инвестиций</w:t>
            </w:r>
          </w:p>
        </w:tc>
        <w:tc>
          <w:tcPr>
            <w:tcW w:w="5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482A5946" w14:textId="362DA8B1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Определение миссии, целей и долгосрочной стратегии.</w:t>
            </w:r>
            <w:r>
              <w:br/>
            </w: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Привлечение инвестиций и ведение переговоров с партнёрами.</w:t>
            </w:r>
            <w:r>
              <w:br/>
            </w: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Развитие бренда и публичное представление компании.</w:t>
            </w:r>
            <w:r>
              <w:br/>
            </w: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Формирование и руководство ключевой командой.</w:t>
            </w:r>
            <w:r>
              <w:br/>
            </w: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Контроль над запуском новых направлений и масштабированием бизнеса.</w:t>
            </w:r>
          </w:p>
        </w:tc>
      </w:tr>
      <w:tr w:rsidR="45067970" w14:paraId="0D788C4C" w14:textId="77777777" w:rsidTr="45067970">
        <w:trPr>
          <w:trHeight w:val="2640"/>
        </w:trPr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08BBE59D" w14:textId="098A6A9A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COO, Co-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founder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0C031ACE" w14:textId="73571B5A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эффективной реализации стратегии, операционная деятельность, процессы и финансовое управление.</w:t>
            </w:r>
          </w:p>
        </w:tc>
        <w:tc>
          <w:tcPr>
            <w:tcW w:w="5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1C37386F" w14:textId="182905AD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Управление повседневной деятельностью и внутренними процессами.</w:t>
            </w:r>
            <w:r>
              <w:br/>
            </w: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Организация работы команды и распределение задач.</w:t>
            </w:r>
            <w:r>
              <w:br/>
            </w: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Контроль бюджета, финансового планирования и отчётности.</w:t>
            </w:r>
            <w:r>
              <w:br/>
            </w: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Внедрение инструментов для роста и оптимизации работы.</w:t>
            </w:r>
            <w:r>
              <w:br/>
            </w: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Обеспечение выполнения KPI и согласованности всех подразделений.</w:t>
            </w:r>
          </w:p>
        </w:tc>
      </w:tr>
      <w:tr w:rsidR="45067970" w14:paraId="22643FCE" w14:textId="77777777" w:rsidTr="45067970">
        <w:trPr>
          <w:trHeight w:val="585"/>
        </w:trPr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5F73E444" w14:textId="7096FAD7" w:rsidR="45067970" w:rsidRDefault="45067970" w:rsidP="45067970">
            <w:pPr>
              <w:spacing w:after="0"/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Backend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-разработчик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1F7D3D02" w14:textId="061C6983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242424"/>
              </w:rPr>
              <w:t>Разработка серверной части</w:t>
            </w:r>
          </w:p>
        </w:tc>
        <w:tc>
          <w:tcPr>
            <w:tcW w:w="5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4FC530F7" w14:textId="2FF68649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Реализация бизнес-логики, работа с API, интеграция с банковскими системами и базами данных</w:t>
            </w:r>
          </w:p>
        </w:tc>
      </w:tr>
      <w:tr w:rsidR="45067970" w14:paraId="36897033" w14:textId="77777777" w:rsidTr="45067970">
        <w:trPr>
          <w:trHeight w:val="885"/>
        </w:trPr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0B71DEAA" w14:textId="025B415E" w:rsidR="45067970" w:rsidRDefault="45067970" w:rsidP="45067970">
            <w:pPr>
              <w:spacing w:after="0"/>
            </w:pP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Frontend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-разработчик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16AFED60" w14:textId="7B5B8F1C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Разработка пользовательского интерфейса</w:t>
            </w:r>
          </w:p>
        </w:tc>
        <w:tc>
          <w:tcPr>
            <w:tcW w:w="5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5BF9D9BC" w14:textId="4262020C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Создание интерактивного интерфейса приложения, реализация пользовательских сценариев</w:t>
            </w:r>
          </w:p>
        </w:tc>
      </w:tr>
      <w:tr w:rsidR="45067970" w14:paraId="7C9126D0" w14:textId="77777777" w:rsidTr="45067970">
        <w:trPr>
          <w:trHeight w:val="885"/>
        </w:trPr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2FC72274" w14:textId="32CD6D91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UI/UX-дизайнер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460042D8" w14:textId="527848A4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Проектирование пользовательского опыта</w:t>
            </w:r>
          </w:p>
        </w:tc>
        <w:tc>
          <w:tcPr>
            <w:tcW w:w="5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609E57A5" w14:textId="18489B8B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242424"/>
              </w:rPr>
              <w:t>Разработка дизайн-системы, прототипов и обеспечение удобства использования продукта</w:t>
            </w:r>
          </w:p>
        </w:tc>
      </w:tr>
      <w:tr w:rsidR="45067970" w14:paraId="75E83C7F" w14:textId="77777777" w:rsidTr="45067970">
        <w:trPr>
          <w:trHeight w:val="585"/>
        </w:trPr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25E65B02" w14:textId="29D3B688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Project Manager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559EA89E" w14:textId="1393B83D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Управление проектом </w:t>
            </w:r>
          </w:p>
        </w:tc>
        <w:tc>
          <w:tcPr>
            <w:tcW w:w="5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4421898E" w14:textId="41786D15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Координация задач команды, соблюдение сроков и бюджетов, коммуникация со стейкхолдерами</w:t>
            </w:r>
          </w:p>
        </w:tc>
      </w:tr>
      <w:tr w:rsidR="45067970" w14:paraId="7961F6E0" w14:textId="77777777" w:rsidTr="45067970">
        <w:trPr>
          <w:trHeight w:val="585"/>
        </w:trPr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5BD266C9" w14:textId="04E626A7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QA-инженер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6F662ADD" w14:textId="0826DEEB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Контроль качества   </w:t>
            </w:r>
          </w:p>
        </w:tc>
        <w:tc>
          <w:tcPr>
            <w:tcW w:w="5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1D192B6F" w14:textId="5CDDFE34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Разработка и проведение тестов, обеспечение стабильности и безопасности продукта </w:t>
            </w:r>
          </w:p>
        </w:tc>
      </w:tr>
      <w:tr w:rsidR="45067970" w14:paraId="1D2E2424" w14:textId="77777777" w:rsidTr="45067970">
        <w:trPr>
          <w:trHeight w:val="585"/>
        </w:trPr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41ED6277" w14:textId="12D7B93A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Финансовый аналитик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4998EB30" w14:textId="69A2EF01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Финансовое планирование</w:t>
            </w:r>
          </w:p>
        </w:tc>
        <w:tc>
          <w:tcPr>
            <w:tcW w:w="5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120C7BE6" w14:textId="264D7665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Юнит-экономика, бюджетирование, взаимодействие с инвесторами и акселераторами</w:t>
            </w:r>
          </w:p>
        </w:tc>
      </w:tr>
      <w:tr w:rsidR="45067970" w14:paraId="2B58FC9E" w14:textId="77777777" w:rsidTr="45067970">
        <w:trPr>
          <w:trHeight w:val="585"/>
        </w:trPr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1EE5034F" w14:textId="098A1122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Специалист поддержки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04F83603" w14:textId="45A20425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Поддержка пользователей</w:t>
            </w:r>
          </w:p>
        </w:tc>
        <w:tc>
          <w:tcPr>
            <w:tcW w:w="5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72BFB2B6" w14:textId="1A11EAED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Обработка запросов клиентов, сбор обратной связи, обеспечение высокого уровня удовлетворённости</w:t>
            </w:r>
          </w:p>
        </w:tc>
      </w:tr>
      <w:tr w:rsidR="45067970" w14:paraId="6ED88BB1" w14:textId="77777777" w:rsidTr="45067970">
        <w:trPr>
          <w:trHeight w:val="585"/>
        </w:trPr>
        <w:tc>
          <w:tcPr>
            <w:tcW w:w="15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02810911" w14:textId="7C3212BD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Маркетолог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6435232B" w14:textId="4B7C8191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Продвижение продукта</w:t>
            </w:r>
          </w:p>
        </w:tc>
        <w:tc>
          <w:tcPr>
            <w:tcW w:w="5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</w:tcPr>
          <w:p w14:paraId="381A3DC6" w14:textId="014200D7" w:rsidR="45067970" w:rsidRDefault="45067970" w:rsidP="45067970">
            <w:pPr>
              <w:spacing w:after="0"/>
            </w:pPr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Планирование рекламных кампаний, таргетинг,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>digital</w:t>
            </w:r>
            <w:proofErr w:type="spellEnd"/>
            <w:r w:rsidRPr="45067970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-маркетинг, работа с партнёрами    </w:t>
            </w:r>
          </w:p>
        </w:tc>
      </w:tr>
    </w:tbl>
    <w:p w14:paraId="13B15448" w14:textId="77777777" w:rsidR="00ED4307" w:rsidRDefault="00ED4307" w:rsidP="45067970">
      <w:pPr>
        <w:spacing w:after="0" w:line="360" w:lineRule="auto"/>
        <w:jc w:val="both"/>
        <w:rPr>
          <w:rFonts w:ascii="Times New Roman" w:eastAsia="Aptos" w:hAnsi="Times New Roman" w:cs="Times New Roman"/>
          <w:sz w:val="28"/>
          <w:szCs w:val="28"/>
        </w:rPr>
      </w:pPr>
    </w:p>
    <w:p w14:paraId="616B11C1" w14:textId="73374070" w:rsidR="45067970" w:rsidRPr="00410D32" w:rsidRDefault="45067970" w:rsidP="00ED4307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lastRenderedPageBreak/>
        <w:t xml:space="preserve">Проект «КРБ» управляется по принципам гибкой и адаптивной организации, характерной для цифровых стартапов. В основе лежат подходы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Agile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,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Scrum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и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Lean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Startup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, что позволяет команде оперативно тестировать гипотезы, запускать MVP, собирать обратную связь от пользователей и итеративно улучшать продукт. Такая модель управления теоретически обоснована и признана одной из наиболее эффективных для стартапов в условиях высокой неопределённости </w:t>
      </w:r>
      <w:r w:rsidR="00410D32" w:rsidRPr="00410D32">
        <w:rPr>
          <w:rFonts w:ascii="Times New Roman" w:eastAsia="Aptos" w:hAnsi="Times New Roman" w:cs="Times New Roman"/>
          <w:sz w:val="28"/>
          <w:szCs w:val="28"/>
        </w:rPr>
        <w:t>[20, 58]</w:t>
      </w:r>
    </w:p>
    <w:p w14:paraId="389FBE04" w14:textId="555956A4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sz w:val="28"/>
          <w:szCs w:val="28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t xml:space="preserve">Проект использует плоскую структуру управления, где команда разделена на функциональные блоки (разработка, дизайн, аналитика, маркетинг и поддержка). Каждое направление отвечает за конкретные цели и результаты, а управление проектом координируется Project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Manager'ом</w:t>
      </w:r>
      <w:proofErr w:type="spellEnd"/>
      <w:r w:rsidR="00410D32" w:rsidRPr="00410D32">
        <w:rPr>
          <w:rFonts w:ascii="Times New Roman" w:eastAsia="Aptos" w:hAnsi="Times New Roman" w:cs="Times New Roman"/>
          <w:sz w:val="28"/>
          <w:szCs w:val="28"/>
        </w:rPr>
        <w:t xml:space="preserve"> [24]</w:t>
      </w:r>
      <w:r w:rsidRPr="45067970">
        <w:rPr>
          <w:rFonts w:ascii="Times New Roman" w:eastAsia="Aptos" w:hAnsi="Times New Roman" w:cs="Times New Roman"/>
          <w:sz w:val="28"/>
          <w:szCs w:val="28"/>
        </w:rPr>
        <w:t>. Это позволяет сохранить гибкость и ускоряет цикл принятия решений.</w:t>
      </w:r>
    </w:p>
    <w:p w14:paraId="6222BA4F" w14:textId="311FC6F4" w:rsidR="45067970" w:rsidRDefault="45067970" w:rsidP="45067970">
      <w:pPr>
        <w:spacing w:after="0" w:line="360" w:lineRule="auto"/>
        <w:ind w:firstLine="708"/>
        <w:jc w:val="both"/>
      </w:pPr>
      <w:r w:rsidRPr="45067970">
        <w:rPr>
          <w:rFonts w:ascii="Times New Roman" w:eastAsia="Aptos" w:hAnsi="Times New Roman" w:cs="Times New Roman"/>
          <w:sz w:val="28"/>
          <w:szCs w:val="28"/>
        </w:rPr>
        <w:t>Коммуникации внутри команды организованы через цифровые инструменты:</w:t>
      </w:r>
    </w:p>
    <w:p w14:paraId="7AAC69EA" w14:textId="540E0C7B" w:rsidR="45067970" w:rsidRDefault="45067970" w:rsidP="007F32E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eastAsia="Aptos" w:hAnsi="Times New Roman" w:cs="Times New Roman"/>
        </w:rPr>
      </w:pP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Trello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,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Notion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— для планирования задач и ведения документации;</w:t>
      </w:r>
    </w:p>
    <w:p w14:paraId="336E7D20" w14:textId="6AA73C91" w:rsidR="45067970" w:rsidRDefault="45067970" w:rsidP="007F32E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eastAsia="Aptos" w:hAnsi="Times New Roman" w:cs="Times New Roman"/>
        </w:rPr>
      </w:pP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Slack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— для оперативного общения;</w:t>
      </w:r>
    </w:p>
    <w:p w14:paraId="4A947F72" w14:textId="00E22A0B" w:rsidR="45067970" w:rsidRDefault="45067970" w:rsidP="007F32E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eastAsia="Aptos" w:hAnsi="Times New Roman" w:cs="Times New Roman"/>
        </w:rPr>
      </w:pP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Figma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,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Miro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— для совместной работы дизайнеров и аналитиков;</w:t>
      </w:r>
    </w:p>
    <w:p w14:paraId="72F2C6A4" w14:textId="389BE99F" w:rsidR="45067970" w:rsidRDefault="45067970" w:rsidP="007F32E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eastAsia="Aptos" w:hAnsi="Times New Roman" w:cs="Times New Roman"/>
        </w:rPr>
      </w:pP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GitHub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— для управления кодовой базой и взаимодействия между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backend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и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frontend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>-разработчиками;</w:t>
      </w:r>
    </w:p>
    <w:p w14:paraId="635FA548" w14:textId="2D45099C" w:rsidR="45067970" w:rsidRDefault="45067970" w:rsidP="007F32EE">
      <w:pPr>
        <w:pStyle w:val="a7"/>
        <w:numPr>
          <w:ilvl w:val="0"/>
          <w:numId w:val="30"/>
        </w:numPr>
        <w:spacing w:after="0" w:line="360" w:lineRule="auto"/>
        <w:jc w:val="both"/>
        <w:rPr>
          <w:rFonts w:ascii="Times New Roman" w:eastAsia="Aptos" w:hAnsi="Times New Roman" w:cs="Times New Roman"/>
        </w:rPr>
      </w:pP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Jira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— для ведения задач в рамках </w:t>
      </w:r>
      <w:proofErr w:type="spellStart"/>
      <w:r w:rsidRPr="45067970">
        <w:rPr>
          <w:rFonts w:ascii="Times New Roman" w:eastAsia="Aptos" w:hAnsi="Times New Roman" w:cs="Times New Roman"/>
          <w:sz w:val="28"/>
          <w:szCs w:val="28"/>
        </w:rPr>
        <w:t>Scrum</w:t>
      </w:r>
      <w:proofErr w:type="spellEnd"/>
      <w:r w:rsidRPr="45067970">
        <w:rPr>
          <w:rFonts w:ascii="Times New Roman" w:eastAsia="Aptos" w:hAnsi="Times New Roman" w:cs="Times New Roman"/>
          <w:sz w:val="28"/>
          <w:szCs w:val="28"/>
        </w:rPr>
        <w:t>-спринтов.</w:t>
      </w:r>
    </w:p>
    <w:p w14:paraId="2478D99A" w14:textId="687DFB35" w:rsidR="45067970" w:rsidRDefault="45067970" w:rsidP="45067970">
      <w:pPr>
        <w:spacing w:after="0" w:line="360" w:lineRule="auto"/>
        <w:jc w:val="both"/>
      </w:pPr>
      <w:r w:rsidRPr="45067970">
        <w:rPr>
          <w:rFonts w:ascii="Times New Roman" w:eastAsia="Aptos" w:hAnsi="Times New Roman" w:cs="Times New Roman"/>
          <w:sz w:val="28"/>
          <w:szCs w:val="28"/>
        </w:rPr>
        <w:t>Процессы взаимодействия основаны на принципах:</w:t>
      </w:r>
    </w:p>
    <w:p w14:paraId="67A5E0C9" w14:textId="0E2AB46B" w:rsidR="45067970" w:rsidRDefault="45067970" w:rsidP="007F32EE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eastAsia="Aptos" w:hAnsi="Times New Roman" w:cs="Times New Roman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t>Еженедельные стендапы и спринты;</w:t>
      </w:r>
    </w:p>
    <w:p w14:paraId="7D12C88B" w14:textId="361F63AB" w:rsidR="45067970" w:rsidRDefault="45067970" w:rsidP="007F32EE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eastAsia="Aptos" w:hAnsi="Times New Roman" w:cs="Times New Roman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t>Прозрачная постановка целей и KPI для каждого участника;</w:t>
      </w:r>
    </w:p>
    <w:p w14:paraId="2E7D87CE" w14:textId="1386AF5B" w:rsidR="45067970" w:rsidRDefault="45067970" w:rsidP="007F32EE">
      <w:pPr>
        <w:pStyle w:val="a7"/>
        <w:numPr>
          <w:ilvl w:val="0"/>
          <w:numId w:val="29"/>
        </w:numPr>
        <w:spacing w:after="0" w:line="360" w:lineRule="auto"/>
        <w:jc w:val="both"/>
        <w:rPr>
          <w:rFonts w:ascii="Times New Roman" w:eastAsia="Aptos" w:hAnsi="Times New Roman" w:cs="Times New Roman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t>Обратная связь и ретроспективы по итогам каждого этапа;</w:t>
      </w:r>
    </w:p>
    <w:p w14:paraId="39D30437" w14:textId="1DDA8D9F" w:rsidR="45067970" w:rsidRDefault="45067970" w:rsidP="45067970">
      <w:pPr>
        <w:spacing w:after="0" w:line="360" w:lineRule="auto"/>
        <w:ind w:firstLine="708"/>
        <w:jc w:val="both"/>
      </w:pPr>
      <w:r w:rsidRPr="45067970">
        <w:rPr>
          <w:rFonts w:ascii="Times New Roman" w:eastAsia="Aptos" w:hAnsi="Times New Roman" w:cs="Times New Roman"/>
          <w:sz w:val="28"/>
          <w:szCs w:val="28"/>
        </w:rPr>
        <w:t>Вовлечённость всех участников в обсуждение приоритетов развития продукта.</w:t>
      </w:r>
    </w:p>
    <w:p w14:paraId="64F1E9DA" w14:textId="4E3A83C0" w:rsidR="45067970" w:rsidRDefault="45067970" w:rsidP="45067970">
      <w:pPr>
        <w:spacing w:after="0" w:line="360" w:lineRule="auto"/>
        <w:ind w:firstLine="708"/>
        <w:jc w:val="both"/>
      </w:pPr>
      <w:r w:rsidRPr="45067970">
        <w:rPr>
          <w:rFonts w:ascii="Times New Roman" w:eastAsia="Aptos" w:hAnsi="Times New Roman" w:cs="Times New Roman"/>
          <w:sz w:val="28"/>
          <w:szCs w:val="28"/>
        </w:rPr>
        <w:t xml:space="preserve">Рабочая среда — гибридная: основная часть команды работает удалённо, с возможностью очных стратегических сессий. Это позволяет снизить </w:t>
      </w:r>
      <w:r w:rsidRPr="45067970">
        <w:rPr>
          <w:rFonts w:ascii="Times New Roman" w:eastAsia="Aptos" w:hAnsi="Times New Roman" w:cs="Times New Roman"/>
          <w:sz w:val="28"/>
          <w:szCs w:val="28"/>
        </w:rPr>
        <w:lastRenderedPageBreak/>
        <w:t xml:space="preserve">административные издержки и привлечь </w:t>
      </w:r>
      <w:proofErr w:type="gramStart"/>
      <w:r w:rsidRPr="45067970">
        <w:rPr>
          <w:rFonts w:ascii="Times New Roman" w:eastAsia="Aptos" w:hAnsi="Times New Roman" w:cs="Times New Roman"/>
          <w:sz w:val="28"/>
          <w:szCs w:val="28"/>
        </w:rPr>
        <w:t>лучших специалистов</w:t>
      </w:r>
      <w:proofErr w:type="gramEnd"/>
      <w:r w:rsidRPr="45067970">
        <w:rPr>
          <w:rFonts w:ascii="Times New Roman" w:eastAsia="Aptos" w:hAnsi="Times New Roman" w:cs="Times New Roman"/>
          <w:sz w:val="28"/>
          <w:szCs w:val="28"/>
        </w:rPr>
        <w:t xml:space="preserve"> независимо от их географии.</w:t>
      </w:r>
    </w:p>
    <w:p w14:paraId="018AA04A" w14:textId="5340A111" w:rsidR="45067970" w:rsidRDefault="45067970" w:rsidP="45067970">
      <w:pPr>
        <w:spacing w:after="0" w:line="360" w:lineRule="auto"/>
        <w:ind w:firstLine="708"/>
        <w:jc w:val="both"/>
      </w:pPr>
      <w:r w:rsidRPr="45067970">
        <w:rPr>
          <w:rFonts w:ascii="Times New Roman" w:eastAsia="Aptos" w:hAnsi="Times New Roman" w:cs="Times New Roman"/>
          <w:sz w:val="28"/>
          <w:szCs w:val="28"/>
        </w:rPr>
        <w:t>Таким образом, стиль управления в «КРБ» соответствует современным практикам в сфере IT-стартапов, способствует высокой мотивации, адаптивности и скорости внедрения инноваций.</w:t>
      </w:r>
    </w:p>
    <w:p w14:paraId="6341AF57" w14:textId="77777777" w:rsidR="00ED4307" w:rsidRDefault="00ED4307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D4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 рассмотрим аспект партнерства в рамках КРБ.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3AA33880" w14:textId="7D8B4778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условиях современной цифровой экономики партнерская сеть стартапа становится одним из ключевых источников устойчивости, масштабируемости и конкурентных преимуществ. В проекте роль партнёров приобретает особое значение, поскольку реализация основной идеи — агрегирование, анализ и визуализация личных финансов пользователей — требует доступа к разнородной финансовой и технической инфраструктуре.</w:t>
      </w:r>
    </w:p>
    <w:p w14:paraId="1F1A3DD0" w14:textId="160F0EA4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Проект рассматривает партнёрские отношения не как второстепенный инструмент, а как стратегический актив, который влияет на клиентский опыт, скорость вывода продукта на рынок и эффективность бизнес-модели. </w:t>
      </w:r>
      <w:r w:rsidR="00ED4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таблице 14 представлена классификация </w:t>
      </w:r>
      <w:r w:rsidR="00ED4307" w:rsidRPr="00ED4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партнёров по функционалу</w:t>
      </w:r>
      <w:r w:rsidR="00ED4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4E66A3E" w14:textId="77777777" w:rsidR="00ED4307" w:rsidRDefault="00ED4307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F9232A" w14:textId="2CACB445" w:rsidR="45067970" w:rsidRPr="00ED4307" w:rsidRDefault="00ED4307" w:rsidP="00ED4307">
      <w:pPr>
        <w:spacing w:after="0" w:line="360" w:lineRule="auto"/>
        <w:ind w:firstLine="708"/>
        <w:jc w:val="right"/>
        <w:rPr>
          <w:rFonts w:ascii="Times New Roman" w:eastAsia="Aptos" w:hAnsi="Times New Roman" w:cs="Times New Roman"/>
          <w:sz w:val="28"/>
          <w:szCs w:val="28"/>
        </w:rPr>
      </w:pPr>
      <w:r w:rsidRPr="45067970">
        <w:rPr>
          <w:rFonts w:ascii="Times New Roman" w:eastAsia="Aptos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Aptos" w:hAnsi="Times New Roman" w:cs="Times New Roman"/>
          <w:sz w:val="28"/>
          <w:szCs w:val="28"/>
        </w:rPr>
        <w:t>14</w:t>
      </w:r>
    </w:p>
    <w:p w14:paraId="17E65C63" w14:textId="0B3BEE6E" w:rsidR="45067970" w:rsidRPr="00410D32" w:rsidRDefault="45067970" w:rsidP="00ED43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Классификация партнёров по функционалу</w:t>
      </w:r>
      <w:r w:rsidR="00410D32" w:rsidRPr="00410D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10D32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</w:t>
      </w:r>
      <w:r w:rsidR="00410D32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2312"/>
        <w:gridCol w:w="3978"/>
        <w:gridCol w:w="3340"/>
      </w:tblGrid>
      <w:tr w:rsidR="45067970" w14:paraId="2C458333" w14:textId="77777777" w:rsidTr="45067970">
        <w:trPr>
          <w:trHeight w:val="300"/>
        </w:trPr>
        <w:tc>
          <w:tcPr>
            <w:tcW w:w="2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60F50" w14:textId="7E75E760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Категория партнёра</w:t>
            </w:r>
          </w:p>
        </w:tc>
        <w:tc>
          <w:tcPr>
            <w:tcW w:w="3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CAC7C" w14:textId="485CE1C3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Назначение и функции в проекте</w:t>
            </w:r>
          </w:p>
        </w:tc>
        <w:tc>
          <w:tcPr>
            <w:tcW w:w="3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88A60" w14:textId="13D70B5D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Примеры и возможные партнёры</w:t>
            </w:r>
          </w:p>
        </w:tc>
      </w:tr>
      <w:tr w:rsidR="45067970" w14:paraId="47C3EFE3" w14:textId="77777777" w:rsidTr="45067970">
        <w:trPr>
          <w:trHeight w:val="300"/>
        </w:trPr>
        <w:tc>
          <w:tcPr>
            <w:tcW w:w="2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780A" w14:textId="38C6EB49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Банковские учреждения</w:t>
            </w:r>
          </w:p>
        </w:tc>
        <w:tc>
          <w:tcPr>
            <w:tcW w:w="3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5B5FE" w14:textId="795F67A4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Обеспечение API-доступа к транзакциям, остаткам на счетах, поддержка интеграции</w:t>
            </w:r>
          </w:p>
        </w:tc>
        <w:tc>
          <w:tcPr>
            <w:tcW w:w="3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99E73" w14:textId="62AD070A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Тинькофф, Сбербанк, Райффайзен, Альфа-Банк</w:t>
            </w:r>
          </w:p>
        </w:tc>
      </w:tr>
      <w:tr w:rsidR="45067970" w14:paraId="722AFC9A" w14:textId="77777777" w:rsidTr="45067970">
        <w:trPr>
          <w:trHeight w:val="300"/>
        </w:trPr>
        <w:tc>
          <w:tcPr>
            <w:tcW w:w="2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2AE21" w14:textId="53E68A62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Финансовые организации</w:t>
            </w:r>
          </w:p>
        </w:tc>
        <w:tc>
          <w:tcPr>
            <w:tcW w:w="3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0F171" w14:textId="53CAA6F1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Продвижение финансовых продуктов, внедрение CPA/CPL моделей</w:t>
            </w:r>
          </w:p>
        </w:tc>
        <w:tc>
          <w:tcPr>
            <w:tcW w:w="3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927F6" w14:textId="01597BC6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Страховые компании, брокерские платформы, инвестиционные фонды</w:t>
            </w:r>
          </w:p>
        </w:tc>
      </w:tr>
      <w:tr w:rsidR="45067970" w:rsidRPr="00240061" w14:paraId="13AE35CE" w14:textId="77777777" w:rsidTr="45067970">
        <w:trPr>
          <w:trHeight w:val="300"/>
        </w:trPr>
        <w:tc>
          <w:tcPr>
            <w:tcW w:w="2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52DA5" w14:textId="3E1476C8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Поставщики ИТ-решений и API</w:t>
            </w:r>
          </w:p>
        </w:tc>
        <w:tc>
          <w:tcPr>
            <w:tcW w:w="3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A6930" w14:textId="06B4F473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Поддержка инфраструктуры, безопасность данных, аналитика</w:t>
            </w:r>
          </w:p>
        </w:tc>
        <w:tc>
          <w:tcPr>
            <w:tcW w:w="3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6632" w14:textId="3E5287C5" w:rsidR="45067970" w:rsidRPr="00FC299B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FC299B">
              <w:rPr>
                <w:rFonts w:ascii="Times New Roman" w:eastAsia="Times New Roman" w:hAnsi="Times New Roman" w:cs="Times New Roman"/>
                <w:lang w:val="en-US"/>
              </w:rPr>
              <w:t>Yandex.Cloud</w:t>
            </w:r>
            <w:proofErr w:type="spellEnd"/>
            <w:r w:rsidRPr="00FC299B">
              <w:rPr>
                <w:rFonts w:ascii="Times New Roman" w:eastAsia="Times New Roman" w:hAnsi="Times New Roman" w:cs="Times New Roman"/>
                <w:lang w:val="en-US"/>
              </w:rPr>
              <w:t xml:space="preserve">, VK Cloud, </w:t>
            </w:r>
            <w:proofErr w:type="spellStart"/>
            <w:r w:rsidRPr="00FC299B">
              <w:rPr>
                <w:rFonts w:ascii="Times New Roman" w:eastAsia="Times New Roman" w:hAnsi="Times New Roman" w:cs="Times New Roman"/>
                <w:lang w:val="en-US"/>
              </w:rPr>
              <w:t>APIBank</w:t>
            </w:r>
            <w:proofErr w:type="spellEnd"/>
            <w:r w:rsidRPr="00FC299B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proofErr w:type="spellStart"/>
            <w:r w:rsidRPr="00FC299B">
              <w:rPr>
                <w:rFonts w:ascii="Times New Roman" w:eastAsia="Times New Roman" w:hAnsi="Times New Roman" w:cs="Times New Roman"/>
                <w:lang w:val="en-US"/>
              </w:rPr>
              <w:t>OpenWay</w:t>
            </w:r>
            <w:proofErr w:type="spellEnd"/>
          </w:p>
        </w:tc>
      </w:tr>
      <w:tr w:rsidR="45067970" w14:paraId="766BA587" w14:textId="77777777" w:rsidTr="45067970">
        <w:trPr>
          <w:trHeight w:val="300"/>
        </w:trPr>
        <w:tc>
          <w:tcPr>
            <w:tcW w:w="2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0F49" w14:textId="393A9DF8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Маркетинговые и медиа агентства</w:t>
            </w:r>
          </w:p>
        </w:tc>
        <w:tc>
          <w:tcPr>
            <w:tcW w:w="3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4A431" w14:textId="070FA4AA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 xml:space="preserve">Продвижение бренда,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digital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>-кампании, лидогенерация</w:t>
            </w:r>
          </w:p>
        </w:tc>
        <w:tc>
          <w:tcPr>
            <w:tcW w:w="3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98B20" w14:textId="3134A673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iConText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Adventum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Sociate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Mediasoft</w:t>
            </w:r>
            <w:proofErr w:type="spellEnd"/>
          </w:p>
        </w:tc>
      </w:tr>
      <w:tr w:rsidR="45067970" w14:paraId="5C1B2921" w14:textId="77777777" w:rsidTr="45067970">
        <w:trPr>
          <w:trHeight w:val="300"/>
        </w:trPr>
        <w:tc>
          <w:tcPr>
            <w:tcW w:w="2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81135" w14:textId="7A863DFF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lastRenderedPageBreak/>
              <w:t>Государственные и акселерационные программы</w:t>
            </w:r>
          </w:p>
        </w:tc>
        <w:tc>
          <w:tcPr>
            <w:tcW w:w="3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5A636" w14:textId="4CA8CB36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Финансирование, грантовая поддержка, легитимизация проекта</w:t>
            </w:r>
          </w:p>
        </w:tc>
        <w:tc>
          <w:tcPr>
            <w:tcW w:w="3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7345D" w14:textId="02CFBC71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ФРИИ, Сколково, Росмолодёжь, МСП.РФ, АСИ</w:t>
            </w:r>
          </w:p>
        </w:tc>
      </w:tr>
      <w:tr w:rsidR="45067970" w14:paraId="3167EF90" w14:textId="77777777" w:rsidTr="45067970">
        <w:trPr>
          <w:trHeight w:val="300"/>
        </w:trPr>
        <w:tc>
          <w:tcPr>
            <w:tcW w:w="23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86522" w14:textId="6BCFC6F3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Образовательные и экспертные партнёры</w:t>
            </w:r>
          </w:p>
        </w:tc>
        <w:tc>
          <w:tcPr>
            <w:tcW w:w="39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A81C6" w14:textId="4E9C5A77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Поддержка в контенте и развитии финансовой грамотности у пользователей</w:t>
            </w:r>
          </w:p>
        </w:tc>
        <w:tc>
          <w:tcPr>
            <w:tcW w:w="3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3AB77" w14:textId="71F377F3" w:rsidR="45067970" w:rsidRDefault="45067970" w:rsidP="00ED43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 xml:space="preserve">Финансовый университет, НИИ ВШЭ, РЭУ им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Г.В.Плеханова</w:t>
            </w:r>
            <w:proofErr w:type="spellEnd"/>
          </w:p>
        </w:tc>
      </w:tr>
    </w:tbl>
    <w:p w14:paraId="4EAEA4E9" w14:textId="62D0A0D6" w:rsidR="45067970" w:rsidRDefault="45067970" w:rsidP="450679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ECE7A1" w14:textId="439D6C68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Выбор партнёров и механизмы взаимодействия с ними подкрепляются рядом теоретических основ. Согласно теории заинтересованных сторон Р. Фримена, партнёры проекта являются важной частью экосистемы, влияя на ключевые бизнес-процессы. Они должны рассматриваться наравне с клиентами и инвесторами, поскольку от качества и надёжности партнёрств зависит ценностное предложение и доверие к продукту. С точки зрения ресурсной теории фирмы (J.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Barney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партнёрство позволяет стартапу получить доступ к уникальным и трудно имитируемым ресурсам: API, банковским данным, вычислительным мощностям, юридической экспертизе, маркетинговым каналам. Это даёт стартапу преимущества, которые не могут быть достигнуты за счёт внутренних усилий, особенно на раннем этапе развития. В модели бизнес-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кэнваса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Остервальдера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Пинье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блок «Ключевые партнёры» логически связан с блоками «Ключевые ресурсы», «Каналы коммуникации» и «Структура издержек». Партнёры помогают либо создавать, либо удешевлять ключевые компоненты продукта. Также уместна теория транзакционных издержек О. Уильямсона: партнёрство снижает затраты на разработку, юридическое оформление, дистрибуцию и обслуживание продукта, если отношения основаны на доверии и долгосрочности.</w:t>
      </w:r>
    </w:p>
    <w:p w14:paraId="091BD2B6" w14:textId="76694A15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 практике проект «КРБ» предусматривает использование таких механизмов взаимодействия, как CPA-модели (оплата за действие пользователя),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white-label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решения (разработка универсального модуля, адаптируемого под бренд партнёра), интеграции через открытые API и SDK, а также участие в акселерационных программах и грантовых конкурсах. Это позволяет проекту 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одновременно масштабироваться и снижать входные барьеры. Партнёрские отношения также предполагают кросс-промо, взаимный обмен трафиком и контентом, совместные PR-кампании и онлайн-мероприятия.</w:t>
      </w:r>
    </w:p>
    <w:p w14:paraId="4E662FD6" w14:textId="29918DF7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Примеры потенциальных выгод и рисков можно рассмотреть на нескольких кейсах. Так, Т</w:t>
      </w:r>
      <w:r w:rsidR="00ED4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Банк предоставляет надёжную платформу и высокую степень доверия пользователей, но существует риск зависимости от политики банка по доступу к API. Облачный провайдер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Yandex.Cloud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даёт гибкость и масштабируемость, но при этом может создавать риски, связанные с ростом затрат на хранение и обработку данных. ФРИИ способен предоставить менторство и финансирование, однако это требует прохождения конкурсных процедур, а образовательные партнёры обеспечивают методическую базу и академическое признание, но имеют ограничения в оперативности и гибкости взаимодействия.</w:t>
      </w:r>
    </w:p>
    <w:p w14:paraId="78741AAA" w14:textId="359139AC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партнёрская модель стартапа «КРБ» — это комплексный, теоретически обоснованный и стратегически выверенный подход к выстраиванию внешней экосистемы, которая усиливает внутреннюю структуру проекта. От правильно выбранных партнёров зависят такие параметры, как надёжность продукта, скорость его масштабирования, стоимость пользовательского привлечения и даже юридическая защищённость. В условиях высокой конкуренции и ограниченного финансирования, партнёрство становится для стартапа не просто поддерживающим элементом, а ключевым фактором устойчивого развития.</w:t>
      </w:r>
    </w:p>
    <w:p w14:paraId="54E04018" w14:textId="086E0F41" w:rsidR="45067970" w:rsidRPr="00ED4307" w:rsidRDefault="00ED4307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D4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 пере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Pr="00ED4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дем к составлени</w:t>
      </w:r>
      <w:r w:rsidR="008B34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Pr="00ED4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календарного график</w:t>
      </w:r>
      <w:r w:rsidR="008B34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ED430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работ.</w:t>
      </w:r>
    </w:p>
    <w:p w14:paraId="15D57110" w14:textId="5A121A27" w:rsidR="45067970" w:rsidRDefault="00ED4307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</w:t>
      </w:r>
      <w:r w:rsidR="68268BB3"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представляет собой последовательное описание этапов реализации проекта, учитывающее специфику цифровых финансовых сервисов и ориентированное на принципы гибкого управления. Проект охватывает период с мая по ноябрь 202</w:t>
      </w:r>
      <w:r w:rsidR="008B34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68268BB3"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и включает в себя пять основных фаз, каждая из которых направлена на достижение конкретных целей и результатов.</w:t>
      </w:r>
    </w:p>
    <w:p w14:paraId="0F7EBC9B" w14:textId="320AD816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 мае и июне 2025 года осуществляется инициация проекта, включающая анализ рынка, определение целевой аудитории и формулирование уникального торгового предложения. На этом этапе также разрабатывается бизнес-модель, определяются ключевые партнёры и источники дохода. Данный подход соответствует фазе инициации в жизненном цикле проекта, описанном в стандарте PMBOK, и позволяет заложить прочную основу для последующих действий. (</w:t>
      </w:r>
      <w:r w:rsidR="00410D32" w:rsidRPr="0024006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24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14:paraId="62CD0752" w14:textId="7577A221" w:rsidR="45067970" w:rsidRPr="00410D32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Июль и август 2025 года посвящены разработке минимально жизнеспособного продукта (MVP), включающего базовые функции учёта доходов и расходов, визуализации финансовых данных и интеграции с банковскими API. Параллельно проводится тестирование прототипа с участием фокус-группы, что соответствует принципам методологии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Agile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концепции бережливого стартапа, ориентированных на итеративную разработку и получение обратной связи от пользователе</w:t>
      </w:r>
      <w:r w:rsidR="00410D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й </w:t>
      </w:r>
      <w:r w:rsidR="00410D32" w:rsidRPr="00410D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[15]</w:t>
      </w:r>
      <w:r w:rsidR="00410D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6885A95" w14:textId="08C33280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сентябре и октябре 2025 года реализуется маркетинговая стратегия, направленная на привлечение первых пользователей. Определяются каналы продвижения, такие как социальные сети, контекстная реклама и партнёрские программы. Проводятся мероприятия по повышению узнаваемости бренда и формированию лояльного сообщества пользователей. Данный этап соответствует фазе исполнения в жизненном цикле проекта и требует активного взаимодействия с целевой аудиторией.</w:t>
      </w:r>
    </w:p>
    <w:p w14:paraId="229E7532" w14:textId="145C1C1F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Ноябрь, декабрь и январь посвящены масштабированию проекта и оптимизации процессов. Добавляются новые функции, расширяется список поддерживаемых банков и финансовых инструментов, оптимизируются процессы разработки и обслуживания продукта для обеспечения его стабильной работы при увеличении числа пользователей. Этот этап соответствует фазе мониторинга и контроля в жизненном цикле проекта и требует постоянного анализа эффективности и внесения необходимых изменений.</w:t>
      </w:r>
    </w:p>
    <w:p w14:paraId="04A6F579" w14:textId="5203C8C5" w:rsidR="45067970" w:rsidRDefault="68268BB3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наглядного представления календарного графика работ проекта «КРБ» можно использовать диаграмму 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Ганта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(рис</w:t>
      </w:r>
      <w:r w:rsidR="007B1D4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унок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34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которая позволит визуализировать последовательность и продолжительность задач, а также выявить возможные перекрытия и зависимости между ними. Это облегчит понимание структуры проекта и поможет эффективно управлять временными ресурсами.</w:t>
      </w:r>
    </w:p>
    <w:p w14:paraId="0CEBFCC9" w14:textId="3487649A" w:rsidR="45067970" w:rsidRDefault="45067970" w:rsidP="68268BB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52AB81E" wp14:editId="162B0CDC">
            <wp:extent cx="6124574" cy="3038475"/>
            <wp:effectExtent l="0" t="0" r="0" b="0"/>
            <wp:docPr id="1657925763" name="Рисунок 165792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268BB3" w:rsidRPr="008B34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Рисунок </w:t>
      </w:r>
      <w:r w:rsidR="008B3465" w:rsidRPr="008B34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4</w:t>
      </w:r>
      <w:r w:rsidR="68268BB3" w:rsidRPr="008B34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. Диаграмма </w:t>
      </w:r>
      <w:proofErr w:type="spellStart"/>
      <w:r w:rsidR="68268BB3" w:rsidRPr="008B346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Ганта</w:t>
      </w:r>
      <w:proofErr w:type="spellEnd"/>
      <w:r w:rsidR="007B1D4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7B1D4B" w:rsidRPr="007B1D4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[составлена автором]</w:t>
      </w:r>
    </w:p>
    <w:p w14:paraId="3E610523" w14:textId="576D344E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Каждый этап логично вытекает из предыдущего, отражая последовательное развитие проекта от идеи к выходу на рынок.</w:t>
      </w:r>
    </w:p>
    <w:p w14:paraId="11C32589" w14:textId="4FF92434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План охватывает период с мая 2025 года и рассчитан до </w:t>
      </w:r>
      <w:r w:rsidR="008B34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ноября 2025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года. Такое планирование обеспечивает сбалансированное распределение ресурсов и задач, начиная с подготовительных мероприятий и заканчивая стратегией роста. Особенностью графика является его адаптивность: этапы имеют разумную длительность, что позволяет оперативно реагировать на возникающие риски и изменения рыночной ситуации.</w:t>
      </w:r>
    </w:p>
    <w:p w14:paraId="7E2AF604" w14:textId="64B0F7E2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Также важно отметить, что календарный план акцентирует внимание на фазе масштабирования уже в первый год, что говорит о высокой степени проработки рыночной стратегии и готовности проекта к активному развитию. Однако эффективность реализации данного графика будет напрямую зависеть от 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качества выполненных работ на предыдущих стадиях, особенно при разработке MVP и тестировании пользовательского опыта.</w:t>
      </w:r>
    </w:p>
    <w:p w14:paraId="5A826D0E" w14:textId="6FF2A94F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предложенный график является реалистичным, логично структурированным и отражает ключевые приоритеты стартапа на ранней стадии его жизненного цикла. Он служит основой для оперативного управления проектом и дальнейшего стратегического планирования.</w:t>
      </w:r>
    </w:p>
    <w:p w14:paraId="6B6F9DA1" w14:textId="0B8C08BF" w:rsidR="45067970" w:rsidRPr="008B3465" w:rsidRDefault="008B3465" w:rsidP="008B34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465">
        <w:rPr>
          <w:rFonts w:ascii="Times New Roman" w:eastAsia="Times New Roman" w:hAnsi="Times New Roman" w:cs="Times New Roman"/>
          <w:sz w:val="28"/>
          <w:szCs w:val="28"/>
        </w:rPr>
        <w:t>Теперь проведем анализ внешней среды.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</w:t>
      </w:r>
      <w:r w:rsidR="45067970"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необходим для понимания факторов, влияющих на успех запуска и развития финансового приложения. Внешняя среда включает макроэкономические условия, технологические тенденции, правовое регулирование, социально-культурные факторы и конкурентную среду. Для комплексного анализа используется методология PEST и элементы теории пяти сил Майкла Портера.</w:t>
      </w:r>
    </w:p>
    <w:p w14:paraId="6FE43FC4" w14:textId="550CCCB6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макроэкономическом аспекте на проект влияет рост цифровой экономики, ускоренное внедрение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финтех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-решений и увеличивающаяся финансовая грамотность населения. В условиях посткризисного восстановления и инфляционного давления пользователи становятся более заинтересованы в эффективном управлении своими расходами, что формирует устойчивый спрос на приложения для финансового планирования. Вместе с тем экономическая нестабильность увеличивает риски инвестиционной привлекательности и потребительской активности.</w:t>
      </w:r>
    </w:p>
    <w:p w14:paraId="1DEA835C" w14:textId="298909CA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точки зрения технологической среды наблюдается активное развитие API-интеграций с банками, распространение мобильных платежей, а также внедрение ИИ и аналитики больших данных. Эти возможности позволяют проекту предложить персонализированные рекомендации по управлению бюджетом, прогнозирование расходов и гибкую визуализацию финансовой информации. При этом возрастает конкуренция за высококвалифицированные кадры в области мобильной разработки и аналитики.</w:t>
      </w:r>
    </w:p>
    <w:p w14:paraId="003B3819" w14:textId="10CB01A2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Правовое регулирование является важной частью внешней среды. В России внедряются законодательные инициативы в сфере цифровой 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безопасности и защиты персональных данных, в том числе соответствие требованиям закона № 152-ФЗ и стандартам Open Banking. Стартап должен обеспечить надёжное шифрование пользовательских данных и соответствовать регламентам хранения и обработки информации, включая возможности интеграции с государственными сервисами (например, «Госуслуги»)</w:t>
      </w:r>
      <w:r w:rsidR="00054F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4FBB" w:rsidRPr="00054F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[28]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EDA928B" w14:textId="78B627E5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Социально-культурные факторы играют важную роль в формировании пользовательской лояльности. Вырос интерес к осознанному потреблению, популяризуются идеи финансовой дисциплины, минимализма и планирования. Молодое поколение активно использует цифровые сервисы и заинтересовано в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геймифицированных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интуитивно понятных интерфейсах. Это создаёт предпосылки для адаптации UX-дизайна и введения элементарной финансовой аналитики в игровом формате.</w:t>
      </w:r>
    </w:p>
    <w:p w14:paraId="673F5AC4" w14:textId="6D479505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Конкурентная среда представлена крупными игроками, такими как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CoinKeeper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Zen-Money,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Toshl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также банковскими приложениями с частичной функциональностью. Однако большинство из них не предлагают комплексного решения, ориентированного на интеграцию данных из разных источников и персонализацию советов. Это позволяет стартапу занять нишу агрегатора и персонального ассистента в управлении финансами, при условии эффективной реализации маркетинговой и продуктовой стратегии.</w:t>
      </w:r>
    </w:p>
    <w:p w14:paraId="11BAB4EE" w14:textId="2472D8E2" w:rsidR="45067970" w:rsidRDefault="008B3465" w:rsidP="008B34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34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Нужно учесть, что на маркетинг и в целом на обеспечение жизнедеятельности проекта требуется финансирование.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рамках стартапа оно </w:t>
      </w:r>
      <w:r w:rsidR="45067970"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представляет собой многоступенчатый и стратегически выверенный процесс, основанный на сочетании собственных и привлечённых источников капитала. На начальном этапе разработки проекта предполагается 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использование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заемных средств – кредита</w:t>
      </w:r>
      <w:r w:rsidR="45067970"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</w:t>
      </w:r>
      <w:r w:rsidR="45067970"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направляются на разработку MVP (минимально жизнеспособного продукта), проведение первичного маркетинга и валидацию продуктовой гипотезы.</w:t>
      </w:r>
    </w:p>
    <w:p w14:paraId="7B258D2A" w14:textId="4E49FD14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Следующим шагом становится привлечение безвозмездного финансирования через государственные программы поддержки инновационного 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бизнеса</w:t>
      </w:r>
      <w:r w:rsidR="008B34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 также у инвесторов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российском контексте к таким программам относятся гранты Фонда содействия инновациям, инициативы платформы «Сколково», а также треки акселерационных программ Фонда развития интернет-инициатив. Теоретически данная модель соответствует концепции «экосистемы поддержки предпринимательства», разработанной в рамках исследований ВОИС и OECD, которая предполагает наличие институтов, способствующих развитию инноваций, и доступ к финансированию без требования возврата капитала. Получение такого рода финансирования требует наличия инновационной составляющей, обоснованной дорожной карты развития продукта и технологической устойчивости, в том числе по параметрам защиты пользовательских данных и соответствия стандартам цифровой безопасности</w:t>
      </w:r>
      <w:r w:rsidR="00054FBB" w:rsidRPr="00054F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[28]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66092951" w14:textId="05397FD8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мере прохождения стадии Product/Market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Fit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которая в теории Стива Бланка считается критическим этапом в жизненном цикле стартапа, возникает потребность в масштабировании продукта и выходе на более широкий рынок. Здесь уместно применение венчурного финансирования — формы инвестиций, при которой инвесторы предоставляют средства в обмен на долю в капитале и участие в стратегическом управлении. Согласно теории «инвестиционного лифта» (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investment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ladder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сформулированной Полом Грэмом, венчурные инвестиции становятся доступными при наличии определённого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трекшена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стабильного роста пользовательской базы, положительной юнит-экономики и доказанного спроса. Ключевым условием привлечения венчурного капитала является готовность команды к прозрачной отчетности, реализации масштабируемой модели монетизации и поддержанию конкурентных преимуществ в рамках бизнес-модели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Остервальдера</w:t>
      </w:r>
      <w:proofErr w:type="spellEnd"/>
      <w:r w:rsidR="00054FBB" w:rsidRPr="00054FB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[18]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4235495" w14:textId="65B3E0F5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Дополнительно в рамках стратегии финансирования рассматриваются возможности монетизации через модели CPA (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cost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per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action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CPL (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cost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per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lead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где доход формируется не за счёт авансового финансирования, а через комиссионные выплаты за действия пользователей, привлечённых через 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приложение. Эта модель позволяет минимизировать финансовые риски и соответствует современным теориям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performance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-маркетинга и финансовой устойчивости стартапов. С точки зрения институциональной экономики, подобные модели обеспечивают высокую гибкость на рынке и создают платформенную ценность за счёт партнёрских отношений с банками, страховыми и инвестиционными организациями.</w:t>
      </w:r>
      <w:r w:rsidR="008B34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Источники финансирования представлены в таблице 15.</w:t>
      </w:r>
    </w:p>
    <w:p w14:paraId="09892EAC" w14:textId="3D7F3B77" w:rsidR="45067970" w:rsidRDefault="45067970" w:rsidP="008B3465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8B346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15</w:t>
      </w:r>
    </w:p>
    <w:p w14:paraId="2714263D" w14:textId="3F1B9061" w:rsidR="45067970" w:rsidRPr="00054FBB" w:rsidRDefault="45067970" w:rsidP="008B34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3465">
        <w:rPr>
          <w:rFonts w:ascii="Times New Roman" w:hAnsi="Times New Roman" w:cs="Times New Roman"/>
          <w:b/>
          <w:bCs/>
          <w:sz w:val="28"/>
          <w:szCs w:val="28"/>
        </w:rPr>
        <w:t>Источники финансирования стартап-проекта «Копейка рубль бережёт»</w:t>
      </w:r>
      <w:r w:rsidR="00054FBB" w:rsidRPr="00054F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4FB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054F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составлена автором на основе материалов </w:t>
      </w:r>
      <w:r w:rsidR="00054FBB" w:rsidRPr="00054FBB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054FBB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054FB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962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569"/>
        <w:gridCol w:w="1455"/>
        <w:gridCol w:w="1928"/>
        <w:gridCol w:w="2976"/>
        <w:gridCol w:w="1701"/>
      </w:tblGrid>
      <w:tr w:rsidR="45067970" w14:paraId="766007E7" w14:textId="77777777" w:rsidTr="00B63AE1">
        <w:trPr>
          <w:trHeight w:val="300"/>
        </w:trPr>
        <w:tc>
          <w:tcPr>
            <w:tcW w:w="15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7E15E" w14:textId="2021239B" w:rsidR="45067970" w:rsidRPr="00B63AE1" w:rsidRDefault="45067970" w:rsidP="00B63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>Источник финансирования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BA45D" w14:textId="48EF959A" w:rsidR="45067970" w:rsidRPr="00B63AE1" w:rsidRDefault="45067970" w:rsidP="00B63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>Форма финансирования</w:t>
            </w:r>
          </w:p>
        </w:tc>
        <w:tc>
          <w:tcPr>
            <w:tcW w:w="19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670E5" w14:textId="1BA6D88C" w:rsidR="45067970" w:rsidRPr="00B63AE1" w:rsidRDefault="45067970" w:rsidP="00B63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>Стадия применения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C31C0" w14:textId="2DB256DE" w:rsidR="45067970" w:rsidRPr="00B63AE1" w:rsidRDefault="45067970" w:rsidP="00B63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>Условия получения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63974" w14:textId="4A768564" w:rsidR="45067970" w:rsidRPr="00B63AE1" w:rsidRDefault="45067970" w:rsidP="00B63A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>Примерный объём средств</w:t>
            </w:r>
          </w:p>
        </w:tc>
      </w:tr>
      <w:tr w:rsidR="45067970" w14:paraId="21AE530E" w14:textId="77777777" w:rsidTr="00B63AE1">
        <w:trPr>
          <w:trHeight w:val="300"/>
        </w:trPr>
        <w:tc>
          <w:tcPr>
            <w:tcW w:w="15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9B37D" w14:textId="62A5630A" w:rsidR="45067970" w:rsidRDefault="008B3465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Заемные средства (кредит)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D380C" w14:textId="2151BC1C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 xml:space="preserve">Вложение </w:t>
            </w:r>
            <w:r w:rsidR="00B63AE1">
              <w:rPr>
                <w:rFonts w:ascii="Times New Roman" w:eastAsia="Times New Roman" w:hAnsi="Times New Roman" w:cs="Times New Roman"/>
              </w:rPr>
              <w:t>заемных средств</w:t>
            </w:r>
          </w:p>
        </w:tc>
        <w:tc>
          <w:tcPr>
            <w:tcW w:w="19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34C9D" w14:textId="6505EF3A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Этап разработки MVP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D499F" w14:textId="05F944B8" w:rsidR="45067970" w:rsidRDefault="00B63AE1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 w:rsidR="45067970" w:rsidRPr="45067970">
              <w:rPr>
                <w:rFonts w:ascii="Times New Roman" w:eastAsia="Times New Roman" w:hAnsi="Times New Roman" w:cs="Times New Roman"/>
              </w:rPr>
              <w:t>нешнего контроля, высокий уровень риска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A2214" w14:textId="11F8A59D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1–2 млн рублей</w:t>
            </w:r>
          </w:p>
        </w:tc>
      </w:tr>
      <w:tr w:rsidR="45067970" w14:paraId="3982E635" w14:textId="77777777" w:rsidTr="00B63AE1">
        <w:trPr>
          <w:trHeight w:val="300"/>
        </w:trPr>
        <w:tc>
          <w:tcPr>
            <w:tcW w:w="15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D651" w14:textId="0966F714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Государственные гранты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357E7" w14:textId="2EB4EB40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Безвозмездное финансирование</w:t>
            </w:r>
          </w:p>
        </w:tc>
        <w:tc>
          <w:tcPr>
            <w:tcW w:w="19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5F2F3" w14:textId="492678F2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Этап CUSTDEV и запуска продукта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44023" w14:textId="66B33043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Инновационность, участие в конкурсах, защита данных, регистрация в юрисдикциях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3395E" w14:textId="067FA4CD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До 5 млн рублей</w:t>
            </w:r>
          </w:p>
        </w:tc>
      </w:tr>
      <w:tr w:rsidR="45067970" w14:paraId="56E07186" w14:textId="77777777" w:rsidTr="00B63AE1">
        <w:trPr>
          <w:trHeight w:val="300"/>
        </w:trPr>
        <w:tc>
          <w:tcPr>
            <w:tcW w:w="15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6625E" w14:textId="661B1A97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Венчурный капитал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2CDB9" w14:textId="443846FD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Инвестиции в обмен на долю</w:t>
            </w:r>
          </w:p>
        </w:tc>
        <w:tc>
          <w:tcPr>
            <w:tcW w:w="19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797CE" w14:textId="4E3DEA56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Масштабирование, рост клиентской базы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EC10F" w14:textId="1C3B6CDB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Трекшн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>, отчётность, модель роста, доля компании инвестору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D9B12" w14:textId="5215D58B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От 15 до 70 млн рублей</w:t>
            </w:r>
          </w:p>
        </w:tc>
      </w:tr>
      <w:tr w:rsidR="45067970" w14:paraId="32DF1BAC" w14:textId="77777777" w:rsidTr="00B63AE1">
        <w:trPr>
          <w:trHeight w:val="300"/>
        </w:trPr>
        <w:tc>
          <w:tcPr>
            <w:tcW w:w="15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4BE3C" w14:textId="269BCEC6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 xml:space="preserve">Партнёрства с банками и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финтехами</w:t>
            </w:r>
            <w:proofErr w:type="spellEnd"/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38D4D" w14:textId="233727F9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CPA/CPL и платёжные интеграции</w:t>
            </w:r>
          </w:p>
        </w:tc>
        <w:tc>
          <w:tcPr>
            <w:tcW w:w="19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EE5AE" w14:textId="3640C68B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Расширение каналов монетизации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67DA0" w14:textId="3EAD0DE7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Привлечение пользователей, действия в приложении, API-интеграции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29097" w14:textId="099320C7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Доход на основе активности</w:t>
            </w:r>
          </w:p>
        </w:tc>
      </w:tr>
      <w:tr w:rsidR="45067970" w14:paraId="21FD6B38" w14:textId="77777777" w:rsidTr="00B63AE1">
        <w:trPr>
          <w:trHeight w:val="300"/>
        </w:trPr>
        <w:tc>
          <w:tcPr>
            <w:tcW w:w="156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523E3" w14:textId="01B6CCBD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Акселерационные программы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31653" w14:textId="409DB3ED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Менторство + финансирование</w:t>
            </w:r>
          </w:p>
        </w:tc>
        <w:tc>
          <w:tcPr>
            <w:tcW w:w="19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D2709" w14:textId="2B150D47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Прототипирование и выход на рынок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9456D" w14:textId="7E4D0126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Презентация проекта, прохождение конкурсного отбора</w:t>
            </w:r>
          </w:p>
        </w:tc>
        <w:tc>
          <w:tcPr>
            <w:tcW w:w="17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68A93" w14:textId="17C9B087" w:rsidR="45067970" w:rsidRDefault="45067970" w:rsidP="00B63AE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500 тыс. - 1 млн рублей</w:t>
            </w:r>
          </w:p>
        </w:tc>
      </w:tr>
    </w:tbl>
    <w:p w14:paraId="3A4896F9" w14:textId="3E5F34FD" w:rsidR="45067970" w:rsidRDefault="45067970" w:rsidP="4506797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1DF2F9" w14:textId="3A4B8E4A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Таким образом, структура финансирования стартапа строится на сочетании теорий жизненного цикла инноваций, модели управляемого роста и концепции диверсифицированного капитала. Стратегия опирается на этапность развития 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стартапа: от формирования идеи и создания прототипа до масштабирования и выхода на рынок, что согласуется с моделью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Lean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Startup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Эрика Риса. При этом каждая стадия требует своей логики финансового обеспечения, что предполагает переход от самофинансирования и грантов к инвестиционным раундам и стратегическим партнёрствам. Важно подчеркнуть, что ключевым условием устойчивого привлечения финансирования выступает наличие четко сформулированной бизнес-модели, понимание клиентской ценности и способность команды адаптироваться к изменяющимся условиям внешней среды, что отражено в теории динамических способностей (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dynamic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capabilities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theory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Тиса и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Хелфата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E4CB540" w14:textId="0BE221D9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63E17D" w14:textId="77777777" w:rsidR="00B63AE1" w:rsidRDefault="00B63AE1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02CDB96" w14:textId="75D4C8A6" w:rsidR="45067970" w:rsidRPr="00B63AE1" w:rsidRDefault="68268BB3" w:rsidP="00B63AE1">
      <w:pPr>
        <w:pStyle w:val="2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199084143"/>
      <w:r w:rsidRPr="00B63AE1">
        <w:rPr>
          <w:rFonts w:ascii="Times New Roman" w:hAnsi="Times New Roman" w:cs="Times New Roman"/>
          <w:b/>
          <w:bCs/>
          <w:color w:val="auto"/>
          <w:sz w:val="28"/>
          <w:szCs w:val="28"/>
        </w:rPr>
        <w:t>2.6 Финансовый план</w:t>
      </w:r>
      <w:bookmarkEnd w:id="11"/>
    </w:p>
    <w:p w14:paraId="2BDC7DA1" w14:textId="26EEE1AD" w:rsidR="45067970" w:rsidRDefault="45067970" w:rsidP="00B63AE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Финансовый план представляет собой комплексную модель, включающую прогноз продаж, расчет доходов и расходов, план движения денежных средств, юнит-экономику, воронку продаж и потребности в инвестициях. Данный раздел обоснован теоретически, а все ключевые расчеты подкреплены рыночными данными и экспертными источниками.</w:t>
      </w:r>
    </w:p>
    <w:p w14:paraId="7D7F4EA0" w14:textId="1C7A2EF9" w:rsidR="00B63AE1" w:rsidRDefault="45067970" w:rsidP="00B63A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Одним из ключевых инструментов анализа эффективности привлечения и удержания клиентов в цифровом бизнесе является модель воронки продаж</w:t>
      </w:r>
      <w:r w:rsidR="00B63AE1">
        <w:rPr>
          <w:rFonts w:ascii="Times New Roman" w:eastAsia="Times New Roman" w:hAnsi="Times New Roman" w:cs="Times New Roman"/>
          <w:sz w:val="28"/>
          <w:szCs w:val="28"/>
        </w:rPr>
        <w:t xml:space="preserve"> (рисунок 5)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63AE1" w:rsidRPr="45067970">
        <w:rPr>
          <w:rFonts w:ascii="Times New Roman" w:eastAsia="Times New Roman" w:hAnsi="Times New Roman" w:cs="Times New Roman"/>
          <w:sz w:val="28"/>
          <w:szCs w:val="28"/>
        </w:rPr>
        <w:t>Воронка позволяет структурировать путь пользователя — от первого контакта с продуктом до его превращения в активного и лояльного клиента. Эта модель не только отражает этапы потребительского поведения, но и предоставляет основу для оценки эффективности маркетинга, пользовательского опыта и бизнес-модели в целом.</w:t>
      </w:r>
    </w:p>
    <w:p w14:paraId="17F8411F" w14:textId="77777777" w:rsidR="00B63AE1" w:rsidRDefault="00B63AE1" w:rsidP="00B63AE1">
      <w:pPr>
        <w:spacing w:before="240" w:after="240"/>
        <w:jc w:val="center"/>
      </w:pPr>
      <w:r>
        <w:rPr>
          <w:noProof/>
        </w:rPr>
        <w:lastRenderedPageBreak/>
        <w:drawing>
          <wp:inline distT="0" distB="0" distL="0" distR="0" wp14:anchorId="1BEFAB06" wp14:editId="1FD34AF8">
            <wp:extent cx="1744980" cy="3891075"/>
            <wp:effectExtent l="0" t="0" r="7620" b="0"/>
            <wp:docPr id="784964249" name="Picture 784964249" descr="Изображение выглядит как текст, снимок экран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64249" name="Picture 784964249" descr="Изображение выглядит как текст, снимок экрана, Шрифт&#10;&#10;Контент, сгенерированный ИИ, может содержать ошибки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5" r="41259" b="4354"/>
                    <a:stretch>
                      <a:fillRect/>
                    </a:stretch>
                  </pic:blipFill>
                  <pic:spPr>
                    <a:xfrm>
                      <a:off x="0" y="0"/>
                      <a:ext cx="1750197" cy="390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F271" w14:textId="4FA71989" w:rsidR="00B63AE1" w:rsidRPr="00054FBB" w:rsidRDefault="00B63AE1" w:rsidP="00B63AE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B63AE1">
        <w:rPr>
          <w:rFonts w:ascii="Times New Roman" w:eastAsia="Times New Roman" w:hAnsi="Times New Roman" w:cs="Times New Roman"/>
          <w:i/>
          <w:iCs/>
          <w:sz w:val="28"/>
          <w:szCs w:val="28"/>
        </w:rPr>
        <w:t>Рисунок 5. Воронка продаж КРБ</w:t>
      </w:r>
      <w:r w:rsidR="00054FBB" w:rsidRPr="00054FB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[составлена автором на основе материалов 35]</w:t>
      </w:r>
    </w:p>
    <w:p w14:paraId="2D1B56C2" w14:textId="38ED0DF0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В классическом представлении воронка состоит из последовательных этапов: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Awareness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(осведомлённость),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Interest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(интерес),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Conversion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(конверсия),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Activation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(активация),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Retention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(удержание),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Revenue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(доход),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Referral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 (реферальный рост). </w:t>
      </w:r>
    </w:p>
    <w:p w14:paraId="3B2EAE7A" w14:textId="526F057E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Подобная структура легла в основу ряда популярных фреймворков, таких как AIDA (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Kotler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>, 2003) и AARRR-модель (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McClure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>, 2007) — последняя активно применяется в стартап-среде для трекинга пользовательской активности и роста продуктов</w:t>
      </w:r>
      <w:r w:rsidR="00054FBB" w:rsidRPr="00054FBB">
        <w:rPr>
          <w:rFonts w:ascii="Times New Roman" w:eastAsia="Times New Roman" w:hAnsi="Times New Roman" w:cs="Times New Roman"/>
          <w:sz w:val="28"/>
          <w:szCs w:val="28"/>
        </w:rPr>
        <w:t xml:space="preserve"> [35]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A27EAF" w14:textId="4814AAD5" w:rsidR="00B63AE1" w:rsidRPr="00A004CC" w:rsidRDefault="45067970" w:rsidP="00A004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>В рамках КРБ воронка продаж используется как методологическая основа для проектирования стратегии привлечения и удержания пользователей.</w:t>
      </w:r>
      <w:r w:rsidR="00B63AE1">
        <w:rPr>
          <w:rFonts w:ascii="Times New Roman" w:eastAsia="Times New Roman" w:hAnsi="Times New Roman" w:cs="Times New Roman"/>
          <w:sz w:val="28"/>
          <w:szCs w:val="28"/>
        </w:rPr>
        <w:t xml:space="preserve"> Она представлена в виде таблицы 16 и рисунка 5 ниже.</w:t>
      </w:r>
    </w:p>
    <w:p w14:paraId="14CDC5C8" w14:textId="77777777" w:rsidR="00054FBB" w:rsidRPr="00240061" w:rsidRDefault="00054FBB" w:rsidP="00B63AE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1247E8" w14:textId="77777777" w:rsidR="00054FBB" w:rsidRPr="00240061" w:rsidRDefault="00054FBB" w:rsidP="00B63AE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E66EEB4" w14:textId="77777777" w:rsidR="00054FBB" w:rsidRPr="00240061" w:rsidRDefault="00054FBB" w:rsidP="00B63AE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1DB99FA" w14:textId="575D392A" w:rsidR="00B63AE1" w:rsidRDefault="00B63AE1" w:rsidP="00B63AE1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16</w:t>
      </w:r>
    </w:p>
    <w:p w14:paraId="2A558A04" w14:textId="4F53B656" w:rsidR="45067970" w:rsidRPr="00054FBB" w:rsidRDefault="00B63AE1" w:rsidP="00B63AE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Воронка продаж КРБ</w:t>
      </w:r>
      <w:r w:rsidR="00054FBB" w:rsidRPr="00054F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54FB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054FB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составлена автором на основе материалов </w:t>
      </w:r>
      <w:r w:rsidR="00054FBB" w:rsidRPr="00CB7178">
        <w:rPr>
          <w:rFonts w:ascii="Times New Roman" w:eastAsia="Times New Roman" w:hAnsi="Times New Roman" w:cs="Times New Roman"/>
          <w:b/>
          <w:bCs/>
          <w:sz w:val="28"/>
          <w:szCs w:val="28"/>
        </w:rPr>
        <w:t>35</w:t>
      </w:r>
      <w:r w:rsidR="00054FB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963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983"/>
        <w:gridCol w:w="2409"/>
        <w:gridCol w:w="2338"/>
        <w:gridCol w:w="3900"/>
      </w:tblGrid>
      <w:tr w:rsidR="45067970" w14:paraId="1077DC13" w14:textId="77777777" w:rsidTr="00B63AE1">
        <w:trPr>
          <w:trHeight w:val="300"/>
        </w:trPr>
        <w:tc>
          <w:tcPr>
            <w:tcW w:w="983" w:type="dxa"/>
            <w:vAlign w:val="center"/>
          </w:tcPr>
          <w:p w14:paraId="50D0FB29" w14:textId="5A835D5E" w:rsidR="45067970" w:rsidRDefault="45067970" w:rsidP="45067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Этап</w:t>
            </w:r>
          </w:p>
        </w:tc>
        <w:tc>
          <w:tcPr>
            <w:tcW w:w="2409" w:type="dxa"/>
            <w:vAlign w:val="center"/>
          </w:tcPr>
          <w:p w14:paraId="18EBD149" w14:textId="7D661047" w:rsidR="45067970" w:rsidRDefault="45067970" w:rsidP="45067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Метрика</w:t>
            </w:r>
          </w:p>
        </w:tc>
        <w:tc>
          <w:tcPr>
            <w:tcW w:w="2338" w:type="dxa"/>
            <w:vAlign w:val="center"/>
          </w:tcPr>
          <w:p w14:paraId="589325F9" w14:textId="0ECBB947" w:rsidR="45067970" w:rsidRDefault="45067970" w:rsidP="45067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Цель</w:t>
            </w:r>
          </w:p>
        </w:tc>
        <w:tc>
          <w:tcPr>
            <w:tcW w:w="3900" w:type="dxa"/>
            <w:vAlign w:val="center"/>
          </w:tcPr>
          <w:p w14:paraId="017D924F" w14:textId="1E2987C4" w:rsidR="45067970" w:rsidRDefault="45067970" w:rsidP="45067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45067970">
              <w:rPr>
                <w:rFonts w:ascii="Times New Roman" w:eastAsia="Times New Roman" w:hAnsi="Times New Roman" w:cs="Times New Roman"/>
                <w:b/>
                <w:bCs/>
              </w:rPr>
              <w:t>Инструменты / Комментарии</w:t>
            </w:r>
          </w:p>
        </w:tc>
      </w:tr>
      <w:tr w:rsidR="45067970" w14:paraId="60A84DEB" w14:textId="77777777" w:rsidTr="00B63AE1">
        <w:trPr>
          <w:trHeight w:val="300"/>
        </w:trPr>
        <w:tc>
          <w:tcPr>
            <w:tcW w:w="983" w:type="dxa"/>
            <w:vAlign w:val="center"/>
          </w:tcPr>
          <w:p w14:paraId="1785FE66" w14:textId="68F55CD3" w:rsidR="45067970" w:rsidRPr="00B63AE1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 xml:space="preserve">Охват </w:t>
            </w:r>
          </w:p>
        </w:tc>
        <w:tc>
          <w:tcPr>
            <w:tcW w:w="2409" w:type="dxa"/>
            <w:vAlign w:val="center"/>
          </w:tcPr>
          <w:p w14:paraId="21F89EED" w14:textId="26E7DE85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Показ рекламы, охват контента</w:t>
            </w:r>
          </w:p>
        </w:tc>
        <w:tc>
          <w:tcPr>
            <w:tcW w:w="2338" w:type="dxa"/>
            <w:vAlign w:val="center"/>
          </w:tcPr>
          <w:p w14:paraId="0081ECA1" w14:textId="75A80B4C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Привлечь внимание к приложению</w:t>
            </w:r>
          </w:p>
        </w:tc>
        <w:tc>
          <w:tcPr>
            <w:tcW w:w="3900" w:type="dxa"/>
            <w:vAlign w:val="center"/>
          </w:tcPr>
          <w:p w14:paraId="6C4F9B5A" w14:textId="0B19659D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SMM, контент-маркетинг, контекстная реклама, блог, PR-активности, участие в форумах (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Finopolis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 и др.)</w:t>
            </w:r>
          </w:p>
        </w:tc>
      </w:tr>
      <w:tr w:rsidR="45067970" w14:paraId="0CB252F9" w14:textId="77777777" w:rsidTr="00B63AE1">
        <w:trPr>
          <w:trHeight w:val="300"/>
        </w:trPr>
        <w:tc>
          <w:tcPr>
            <w:tcW w:w="983" w:type="dxa"/>
            <w:vAlign w:val="center"/>
          </w:tcPr>
          <w:p w14:paraId="422AF9B2" w14:textId="27F6F2CE" w:rsidR="45067970" w:rsidRPr="00B63AE1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 xml:space="preserve">Вовлечение </w:t>
            </w:r>
          </w:p>
        </w:tc>
        <w:tc>
          <w:tcPr>
            <w:tcW w:w="2409" w:type="dxa"/>
            <w:vAlign w:val="center"/>
          </w:tcPr>
          <w:p w14:paraId="1A7AA8C8" w14:textId="5502D8FC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 xml:space="preserve">Клики, визиты на сайт, просмотры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лендинга</w:t>
            </w:r>
            <w:proofErr w:type="spellEnd"/>
          </w:p>
        </w:tc>
        <w:tc>
          <w:tcPr>
            <w:tcW w:w="2338" w:type="dxa"/>
            <w:vAlign w:val="center"/>
          </w:tcPr>
          <w:p w14:paraId="43096608" w14:textId="00E9B3C6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Заинтересовать пользователя преимуществами приложения</w:t>
            </w:r>
          </w:p>
        </w:tc>
        <w:tc>
          <w:tcPr>
            <w:tcW w:w="3900" w:type="dxa"/>
            <w:vAlign w:val="center"/>
          </w:tcPr>
          <w:p w14:paraId="115A9909" w14:textId="03CE7234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Лендинг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 с описанием пользы КРБ, демо-видео, отзывы, калькулятор выгод</w:t>
            </w:r>
          </w:p>
        </w:tc>
      </w:tr>
      <w:tr w:rsidR="45067970" w14:paraId="1E4E93E5" w14:textId="77777777" w:rsidTr="00B63AE1">
        <w:trPr>
          <w:trHeight w:val="300"/>
        </w:trPr>
        <w:tc>
          <w:tcPr>
            <w:tcW w:w="983" w:type="dxa"/>
            <w:vAlign w:val="center"/>
          </w:tcPr>
          <w:p w14:paraId="038F8F42" w14:textId="47CD8EBE" w:rsidR="45067970" w:rsidRPr="00B63AE1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 xml:space="preserve">Конверсия в установку </w:t>
            </w:r>
          </w:p>
        </w:tc>
        <w:tc>
          <w:tcPr>
            <w:tcW w:w="2409" w:type="dxa"/>
            <w:vAlign w:val="center"/>
          </w:tcPr>
          <w:p w14:paraId="4379BD76" w14:textId="6A7C400F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Установки приложения</w:t>
            </w:r>
          </w:p>
        </w:tc>
        <w:tc>
          <w:tcPr>
            <w:tcW w:w="2338" w:type="dxa"/>
            <w:vAlign w:val="center"/>
          </w:tcPr>
          <w:p w14:paraId="43B9A217" w14:textId="160B38B9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Пользователь пробует продукт</w:t>
            </w:r>
          </w:p>
        </w:tc>
        <w:tc>
          <w:tcPr>
            <w:tcW w:w="3900" w:type="dxa"/>
            <w:vAlign w:val="center"/>
          </w:tcPr>
          <w:p w14:paraId="2A6D23FA" w14:textId="2FE40818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Упрощённая регистрация, A/B тесты интерфейса, Welcome-бонусы</w:t>
            </w:r>
          </w:p>
        </w:tc>
      </w:tr>
      <w:tr w:rsidR="45067970" w14:paraId="694C82F7" w14:textId="77777777" w:rsidTr="00B63AE1">
        <w:trPr>
          <w:trHeight w:val="300"/>
        </w:trPr>
        <w:tc>
          <w:tcPr>
            <w:tcW w:w="983" w:type="dxa"/>
            <w:vAlign w:val="center"/>
          </w:tcPr>
          <w:p w14:paraId="5B38652D" w14:textId="33E9FAEC" w:rsidR="45067970" w:rsidRPr="00B63AE1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 xml:space="preserve">Активация </w:t>
            </w:r>
          </w:p>
        </w:tc>
        <w:tc>
          <w:tcPr>
            <w:tcW w:w="2409" w:type="dxa"/>
            <w:vAlign w:val="center"/>
          </w:tcPr>
          <w:p w14:paraId="1C8F523D" w14:textId="6084C96D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Пользователь подключает банковские счета</w:t>
            </w:r>
          </w:p>
        </w:tc>
        <w:tc>
          <w:tcPr>
            <w:tcW w:w="2338" w:type="dxa"/>
            <w:vAlign w:val="center"/>
          </w:tcPr>
          <w:p w14:paraId="0B988C75" w14:textId="0CC47BFE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Демонстрация реальной ценности</w:t>
            </w:r>
          </w:p>
        </w:tc>
        <w:tc>
          <w:tcPr>
            <w:tcW w:w="3900" w:type="dxa"/>
            <w:vAlign w:val="center"/>
          </w:tcPr>
          <w:p w14:paraId="3D392EA9" w14:textId="5A6D1857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Подключение банков, визуализация расходов, рекомендации, запуск MVP-функций</w:t>
            </w:r>
          </w:p>
        </w:tc>
      </w:tr>
      <w:tr w:rsidR="45067970" w14:paraId="3847889F" w14:textId="77777777" w:rsidTr="00B63AE1">
        <w:trPr>
          <w:trHeight w:val="300"/>
        </w:trPr>
        <w:tc>
          <w:tcPr>
            <w:tcW w:w="983" w:type="dxa"/>
            <w:vAlign w:val="center"/>
          </w:tcPr>
          <w:p w14:paraId="0AFA099F" w14:textId="324BF8CA" w:rsidR="45067970" w:rsidRPr="00B63AE1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 xml:space="preserve">Удержание </w:t>
            </w:r>
          </w:p>
        </w:tc>
        <w:tc>
          <w:tcPr>
            <w:tcW w:w="2409" w:type="dxa"/>
            <w:vAlign w:val="center"/>
          </w:tcPr>
          <w:p w14:paraId="1D57CB79" w14:textId="40AEE447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MAU/DAU, повторные входы</w:t>
            </w:r>
          </w:p>
        </w:tc>
        <w:tc>
          <w:tcPr>
            <w:tcW w:w="2338" w:type="dxa"/>
            <w:vAlign w:val="center"/>
          </w:tcPr>
          <w:p w14:paraId="6A0F3351" w14:textId="2D0D64AF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Сформировать привычку использования</w:t>
            </w:r>
          </w:p>
        </w:tc>
        <w:tc>
          <w:tcPr>
            <w:tcW w:w="3900" w:type="dxa"/>
            <w:vAlign w:val="center"/>
          </w:tcPr>
          <w:p w14:paraId="2A1FCBB8" w14:textId="77212EA8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Уведомления, прогнозы, персональные советы, регулярные обновления</w:t>
            </w:r>
          </w:p>
        </w:tc>
      </w:tr>
      <w:tr w:rsidR="45067970" w14:paraId="26CEC3F0" w14:textId="77777777" w:rsidTr="00B63AE1">
        <w:trPr>
          <w:trHeight w:val="300"/>
        </w:trPr>
        <w:tc>
          <w:tcPr>
            <w:tcW w:w="983" w:type="dxa"/>
            <w:vAlign w:val="center"/>
          </w:tcPr>
          <w:p w14:paraId="2D1398D1" w14:textId="7CA9F0C8" w:rsidR="45067970" w:rsidRPr="00B63AE1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 xml:space="preserve">Монетизация </w:t>
            </w:r>
          </w:p>
        </w:tc>
        <w:tc>
          <w:tcPr>
            <w:tcW w:w="2409" w:type="dxa"/>
            <w:vAlign w:val="center"/>
          </w:tcPr>
          <w:p w14:paraId="6BCDD2E5" w14:textId="75324C6C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Оплата подписки, партнёрский CPA/CPL</w:t>
            </w:r>
          </w:p>
        </w:tc>
        <w:tc>
          <w:tcPr>
            <w:tcW w:w="2338" w:type="dxa"/>
            <w:vAlign w:val="center"/>
          </w:tcPr>
          <w:p w14:paraId="45AF9A94" w14:textId="6F26384A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Получение выручки</w:t>
            </w:r>
          </w:p>
        </w:tc>
        <w:tc>
          <w:tcPr>
            <w:tcW w:w="3900" w:type="dxa"/>
            <w:vAlign w:val="center"/>
          </w:tcPr>
          <w:p w14:paraId="311E6381" w14:textId="42BD07D6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Freemium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-модель, премиум-функции,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партнёрки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 с банками,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white-label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 xml:space="preserve"> для B2B</w:t>
            </w:r>
          </w:p>
        </w:tc>
      </w:tr>
      <w:tr w:rsidR="45067970" w14:paraId="31AE505E" w14:textId="77777777" w:rsidTr="00B63AE1">
        <w:trPr>
          <w:trHeight w:val="300"/>
        </w:trPr>
        <w:tc>
          <w:tcPr>
            <w:tcW w:w="983" w:type="dxa"/>
            <w:vAlign w:val="center"/>
          </w:tcPr>
          <w:p w14:paraId="47862E1A" w14:textId="1E87160E" w:rsidR="45067970" w:rsidRPr="00B63AE1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63AE1">
              <w:rPr>
                <w:rFonts w:ascii="Times New Roman" w:eastAsia="Times New Roman" w:hAnsi="Times New Roman" w:cs="Times New Roman"/>
              </w:rPr>
              <w:t xml:space="preserve">Рефералы </w:t>
            </w:r>
          </w:p>
        </w:tc>
        <w:tc>
          <w:tcPr>
            <w:tcW w:w="2409" w:type="dxa"/>
            <w:vAlign w:val="center"/>
          </w:tcPr>
          <w:p w14:paraId="5547DE67" w14:textId="538CCB45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Кол-во приглашений, репостов, отзывов</w:t>
            </w:r>
          </w:p>
        </w:tc>
        <w:tc>
          <w:tcPr>
            <w:tcW w:w="2338" w:type="dxa"/>
            <w:vAlign w:val="center"/>
          </w:tcPr>
          <w:p w14:paraId="20E5976A" w14:textId="21BCA830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>Расширить пользовательскую базу</w:t>
            </w:r>
          </w:p>
        </w:tc>
        <w:tc>
          <w:tcPr>
            <w:tcW w:w="3900" w:type="dxa"/>
            <w:vAlign w:val="center"/>
          </w:tcPr>
          <w:p w14:paraId="36053C49" w14:textId="7D905294" w:rsidR="45067970" w:rsidRDefault="45067970" w:rsidP="4506797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45067970">
              <w:rPr>
                <w:rFonts w:ascii="Times New Roman" w:eastAsia="Times New Roman" w:hAnsi="Times New Roman" w:cs="Times New Roman"/>
              </w:rPr>
              <w:t xml:space="preserve">Реферальная программа, </w:t>
            </w:r>
            <w:proofErr w:type="spellStart"/>
            <w:proofErr w:type="gramStart"/>
            <w:r w:rsidRPr="45067970">
              <w:rPr>
                <w:rFonts w:ascii="Times New Roman" w:eastAsia="Times New Roman" w:hAnsi="Times New Roman" w:cs="Times New Roman"/>
              </w:rPr>
              <w:t>соц.шеры</w:t>
            </w:r>
            <w:proofErr w:type="spellEnd"/>
            <w:proofErr w:type="gramEnd"/>
            <w:r w:rsidRPr="45067970">
              <w:rPr>
                <w:rFonts w:ascii="Times New Roman" w:eastAsia="Times New Roman" w:hAnsi="Times New Roman" w:cs="Times New Roman"/>
              </w:rPr>
              <w:t xml:space="preserve">, отзывы в </w:t>
            </w:r>
            <w:proofErr w:type="spellStart"/>
            <w:r w:rsidRPr="45067970">
              <w:rPr>
                <w:rFonts w:ascii="Times New Roman" w:eastAsia="Times New Roman" w:hAnsi="Times New Roman" w:cs="Times New Roman"/>
              </w:rPr>
              <w:t>сторах</w:t>
            </w:r>
            <w:proofErr w:type="spellEnd"/>
            <w:r w:rsidRPr="45067970">
              <w:rPr>
                <w:rFonts w:ascii="Times New Roman" w:eastAsia="Times New Roman" w:hAnsi="Times New Roman" w:cs="Times New Roman"/>
              </w:rPr>
              <w:t>, бонусы за приглашения</w:t>
            </w:r>
          </w:p>
        </w:tc>
      </w:tr>
    </w:tbl>
    <w:p w14:paraId="4C3BA5C7" w14:textId="77777777" w:rsidR="00B63AE1" w:rsidRDefault="00B63AE1" w:rsidP="00B63AE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9A0946" w14:textId="4E696FF5" w:rsidR="00A004CC" w:rsidRDefault="00A004CC" w:rsidP="00A004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Для цифровых </w:t>
      </w:r>
      <w:proofErr w:type="spellStart"/>
      <w:r w:rsidRPr="45067970">
        <w:rPr>
          <w:rFonts w:ascii="Times New Roman" w:eastAsia="Times New Roman" w:hAnsi="Times New Roman" w:cs="Times New Roman"/>
          <w:sz w:val="28"/>
          <w:szCs w:val="28"/>
        </w:rPr>
        <w:t>финтех</w:t>
      </w:r>
      <w:proofErr w:type="spellEnd"/>
      <w:r w:rsidRPr="45067970">
        <w:rPr>
          <w:rFonts w:ascii="Times New Roman" w:eastAsia="Times New Roman" w:hAnsi="Times New Roman" w:cs="Times New Roman"/>
          <w:sz w:val="28"/>
          <w:szCs w:val="28"/>
        </w:rPr>
        <w:t>-решений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>воронка продаж особенно важна, поскольку пользовательский путь можно отслеживать с высокой точностью — от клика по рекламному баннеру до подключения банковского счёта и регулярного использования приложения. Как отмечается в исследовании Sales-b.com, «правильно спроектированная воронка даёт не просто цифры, а понимание поведения пользователя и точек, где его можно потерять или, наоборот, вовлечь» [</w:t>
      </w:r>
      <w:r w:rsidR="00CB7178" w:rsidRPr="00CB7178">
        <w:rPr>
          <w:rFonts w:ascii="Times New Roman" w:eastAsia="Times New Roman" w:hAnsi="Times New Roman" w:cs="Times New Roman"/>
          <w:sz w:val="28"/>
          <w:szCs w:val="28"/>
        </w:rPr>
        <w:t>56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t>].</w:t>
      </w:r>
    </w:p>
    <w:p w14:paraId="616DDBF7" w14:textId="1668C433" w:rsidR="45067970" w:rsidRDefault="45067970" w:rsidP="00B63AE1">
      <w:pPr>
        <w:spacing w:after="0" w:line="360" w:lineRule="auto"/>
        <w:ind w:firstLine="708"/>
        <w:jc w:val="both"/>
      </w:pPr>
      <w:r w:rsidRPr="45067970">
        <w:rPr>
          <w:rFonts w:ascii="Times New Roman" w:eastAsia="Times New Roman" w:hAnsi="Times New Roman" w:cs="Times New Roman"/>
          <w:sz w:val="28"/>
          <w:szCs w:val="28"/>
        </w:rPr>
        <w:t xml:space="preserve">Итак, модель позволяет чётко структурировать путь пользователя и выявить ключевые точки потерь и роста — от первого контакта с продуктом до повторных взаимодействий и реферальной активности. Наиболее критичными для успеха стартапа являются этапы активации (подключение банковских счетов) </w:t>
      </w:r>
      <w:r w:rsidRPr="45067970">
        <w:rPr>
          <w:rFonts w:ascii="Times New Roman" w:eastAsia="Times New Roman" w:hAnsi="Times New Roman" w:cs="Times New Roman"/>
          <w:sz w:val="28"/>
          <w:szCs w:val="28"/>
        </w:rPr>
        <w:lastRenderedPageBreak/>
        <w:t>и удержания, так как именно они обеспечивают демонстрацию ценности сервиса и формируют привычку его регулярного использования. Чёткая визуализация воронки также помогает корректно распределять маркетинговый бюджет, фокусируясь на этапах с наибольшей конверсией в выручку и лояльность.</w:t>
      </w:r>
    </w:p>
    <w:p w14:paraId="4F4F810C" w14:textId="4B7D6882" w:rsidR="00B63AE1" w:rsidRDefault="00B63AE1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 перейдем к расчёту юнит-экономики.</w:t>
      </w:r>
    </w:p>
    <w:p w14:paraId="7B142B94" w14:textId="3A6CEE01" w:rsidR="45067970" w:rsidRDefault="45067970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Юнит-экономика стартапа представляет собой ключевой аналитический инструмент, позволяющий оценить эффективность бизнес-модели на уровне отдельного пользователя или транзакции. В её основе лежит количественное соотношение между доходами, получаемыми от одного клиента за весь период его жизненного цикла (LTV,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Lifetime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Value), и затратами на его привлечение (CAC, Customer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Acquisition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Cost). Теоретически модель юнит-экономики восходит к концепции маржинального анализа, а также к принципам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unit-based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planning</w:t>
      </w:r>
      <w:proofErr w:type="spell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стратегическом менеджменте, где каждая единица потребителя рассматривается как элемент формирования операционной прибыли. Согласно данным статьи Сбербанка «Юнит-экономика: что это и зачем нужно», модель считается устойчивой при соотношении LTV/</w:t>
      </w:r>
      <w:proofErr w:type="gramStart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CAC &gt;</w:t>
      </w:r>
      <w:proofErr w:type="gramEnd"/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3, что обеспечивает возврат инвестиций в маркетинг и позволяет прогнозировать рост с масштабируемым эффектом</w:t>
      </w:r>
      <w:r w:rsidR="00CB7178" w:rsidRPr="00CB717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[32]</w:t>
      </w:r>
      <w:r w:rsidRPr="4506797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528A117" w14:textId="26EFE078" w:rsidR="45067970" w:rsidRDefault="68268BB3" w:rsidP="00A004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рамках стартапа «Копейка рубль бережёт» модель монетизации построена на сочетании подписочной модели (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Freemium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), партнёрских программ и интеграции рекламных решений. Пользователям предлагается базовая версия приложения бесплатно, в то время как расширенный функционал доступен по подписке — 299 рублей в месяц или 2 999 рублей в год. </w:t>
      </w:r>
    </w:p>
    <w:p w14:paraId="569EC7AB" w14:textId="37A0765E" w:rsidR="00A004CC" w:rsidRDefault="68268BB3" w:rsidP="00A004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Проведение 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CustDev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позволило выявить самую оптимальную для потенциальных пользователей стоимость подписки - 299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₽ (рисунок </w:t>
      </w:r>
      <w:r w:rsidR="00CB7178" w:rsidRPr="00CB7178">
        <w:rPr>
          <w:rFonts w:ascii="Times New Roman" w:eastAsia="Times New Roman" w:hAnsi="Times New Roman" w:cs="Times New Roman"/>
          <w:sz w:val="28"/>
          <w:szCs w:val="28"/>
        </w:rPr>
        <w:t>6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).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D5922C0" w14:textId="5A42B46F" w:rsidR="45067970" w:rsidRDefault="45067970" w:rsidP="00A004CC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5FDC09A" wp14:editId="205AE04C">
            <wp:extent cx="5734052" cy="2590800"/>
            <wp:effectExtent l="0" t="0" r="0" b="0"/>
            <wp:docPr id="1822193712" name="Picture 1648600406" descr="Диаграмма ответов в Формах. Вопрос: Какую сумму вы готовы были бы платить за подписку приложения, которое централизует ваши финансы и дает советы по оптимизации расходов?&#10;. Количество ответов: 35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60040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E997" w14:textId="656C2334" w:rsidR="45067970" w:rsidRPr="00A004CC" w:rsidRDefault="68268BB3" w:rsidP="00A004CC">
      <w:pPr>
        <w:spacing w:after="0" w:line="360" w:lineRule="auto"/>
        <w:ind w:firstLine="708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A004C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Рисунок </w:t>
      </w:r>
      <w:r w:rsidR="00A004C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6</w:t>
      </w:r>
      <w:r w:rsidRPr="00A004C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 Результат опроса потенциальных пользователей КРБ</w:t>
      </w:r>
    </w:p>
    <w:p w14:paraId="24EA72BC" w14:textId="034E5DAE" w:rsidR="45067970" w:rsidRDefault="68268BB3" w:rsidP="00A004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Кроме того, такой подход является выигрышным в сравнении со стоимостью подобного продукта у конкурентов (таблица </w:t>
      </w:r>
      <w:r w:rsidR="00A004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14:paraId="6C887631" w14:textId="2DD4EF8C" w:rsidR="45067970" w:rsidRDefault="68268BB3" w:rsidP="68268BB3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A004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17</w:t>
      </w:r>
    </w:p>
    <w:p w14:paraId="01475F20" w14:textId="75C6DB9D" w:rsidR="45067970" w:rsidRPr="00CB7178" w:rsidRDefault="68268BB3" w:rsidP="00A004CC">
      <w:pPr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Сравнение стоимости подписки конкурентов и КРБ</w:t>
      </w:r>
      <w:r w:rsidR="00CB7178" w:rsidRPr="00CB71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[составлена автором на основе материалов 29]</w:t>
      </w:r>
    </w:p>
    <w:tbl>
      <w:tblPr>
        <w:tblW w:w="0" w:type="auto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6A0" w:firstRow="1" w:lastRow="0" w:firstColumn="1" w:lastColumn="0" w:noHBand="1" w:noVBand="1"/>
      </w:tblPr>
      <w:tblGrid>
        <w:gridCol w:w="1460"/>
        <w:gridCol w:w="1944"/>
        <w:gridCol w:w="4452"/>
      </w:tblGrid>
      <w:tr w:rsidR="68268BB3" w14:paraId="58AF567F" w14:textId="77777777" w:rsidTr="68268BB3">
        <w:trPr>
          <w:trHeight w:val="300"/>
          <w:jc w:val="center"/>
        </w:trPr>
        <w:tc>
          <w:tcPr>
            <w:tcW w:w="1460" w:type="dxa"/>
            <w:vAlign w:val="center"/>
          </w:tcPr>
          <w:p w14:paraId="6DAE8776" w14:textId="1C9B8730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</w:rPr>
              <w:t>Сервис</w:t>
            </w:r>
          </w:p>
        </w:tc>
        <w:tc>
          <w:tcPr>
            <w:tcW w:w="1944" w:type="dxa"/>
            <w:vAlign w:val="center"/>
          </w:tcPr>
          <w:p w14:paraId="7C367836" w14:textId="70BD2F90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</w:rPr>
              <w:t>Цена подписки</w:t>
            </w:r>
          </w:p>
        </w:tc>
        <w:tc>
          <w:tcPr>
            <w:tcW w:w="4452" w:type="dxa"/>
            <w:vAlign w:val="center"/>
          </w:tcPr>
          <w:p w14:paraId="27FDFAEE" w14:textId="7F57ADE0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</w:rPr>
              <w:t>Комментарий</w:t>
            </w:r>
          </w:p>
        </w:tc>
      </w:tr>
      <w:tr w:rsidR="68268BB3" w14:paraId="06F19C74" w14:textId="77777777" w:rsidTr="68268BB3">
        <w:trPr>
          <w:trHeight w:val="300"/>
          <w:jc w:val="center"/>
        </w:trPr>
        <w:tc>
          <w:tcPr>
            <w:tcW w:w="1460" w:type="dxa"/>
            <w:vAlign w:val="center"/>
          </w:tcPr>
          <w:p w14:paraId="6FE06CA5" w14:textId="00BA44FD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68268BB3">
              <w:rPr>
                <w:rFonts w:ascii="Times New Roman" w:eastAsia="Times New Roman" w:hAnsi="Times New Roman" w:cs="Times New Roman"/>
              </w:rPr>
              <w:t>Zenmoney</w:t>
            </w:r>
            <w:proofErr w:type="spellEnd"/>
          </w:p>
        </w:tc>
        <w:tc>
          <w:tcPr>
            <w:tcW w:w="1944" w:type="dxa"/>
            <w:vAlign w:val="center"/>
          </w:tcPr>
          <w:p w14:paraId="16042310" w14:textId="29F076CD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499₽ / мес.</w:t>
            </w:r>
          </w:p>
        </w:tc>
        <w:tc>
          <w:tcPr>
            <w:tcW w:w="4452" w:type="dxa"/>
            <w:vAlign w:val="center"/>
          </w:tcPr>
          <w:p w14:paraId="2B08EC51" w14:textId="2CC4D366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Позиционируется как продвинутый учёт</w:t>
            </w:r>
          </w:p>
        </w:tc>
      </w:tr>
      <w:tr w:rsidR="68268BB3" w14:paraId="006C0289" w14:textId="77777777" w:rsidTr="68268BB3">
        <w:trPr>
          <w:trHeight w:val="300"/>
          <w:jc w:val="center"/>
        </w:trPr>
        <w:tc>
          <w:tcPr>
            <w:tcW w:w="1460" w:type="dxa"/>
            <w:vAlign w:val="center"/>
          </w:tcPr>
          <w:p w14:paraId="7598D8E2" w14:textId="1FBB6F8F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68268BB3">
              <w:rPr>
                <w:rFonts w:ascii="Times New Roman" w:eastAsia="Times New Roman" w:hAnsi="Times New Roman" w:cs="Times New Roman"/>
              </w:rPr>
              <w:t>CoinKeeper</w:t>
            </w:r>
            <w:proofErr w:type="spellEnd"/>
          </w:p>
        </w:tc>
        <w:tc>
          <w:tcPr>
            <w:tcW w:w="1944" w:type="dxa"/>
            <w:vAlign w:val="center"/>
          </w:tcPr>
          <w:p w14:paraId="75EBAAF3" w14:textId="4EA50669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399₽ / мес.</w:t>
            </w:r>
          </w:p>
        </w:tc>
        <w:tc>
          <w:tcPr>
            <w:tcW w:w="4452" w:type="dxa"/>
            <w:vAlign w:val="center"/>
          </w:tcPr>
          <w:p w14:paraId="68A4D50F" w14:textId="28F7FF15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Старый интерфейс, нет ИИ</w:t>
            </w:r>
          </w:p>
        </w:tc>
      </w:tr>
      <w:tr w:rsidR="68268BB3" w14:paraId="7FA4DB26" w14:textId="77777777" w:rsidTr="68268BB3">
        <w:trPr>
          <w:trHeight w:val="300"/>
          <w:jc w:val="center"/>
        </w:trPr>
        <w:tc>
          <w:tcPr>
            <w:tcW w:w="1460" w:type="dxa"/>
            <w:vAlign w:val="center"/>
          </w:tcPr>
          <w:p w14:paraId="2897F09A" w14:textId="3800748D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Кошелёк</w:t>
            </w:r>
          </w:p>
        </w:tc>
        <w:tc>
          <w:tcPr>
            <w:tcW w:w="1944" w:type="dxa"/>
            <w:vAlign w:val="center"/>
          </w:tcPr>
          <w:p w14:paraId="2D49CD47" w14:textId="3D7FC1A7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299₽ / мес.</w:t>
            </w:r>
          </w:p>
        </w:tc>
        <w:tc>
          <w:tcPr>
            <w:tcW w:w="4452" w:type="dxa"/>
            <w:vAlign w:val="center"/>
          </w:tcPr>
          <w:p w14:paraId="0A6ADCFA" w14:textId="0FE4442F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Слабый фокус на аналитику</w:t>
            </w:r>
          </w:p>
        </w:tc>
      </w:tr>
      <w:tr w:rsidR="68268BB3" w14:paraId="3D2EA542" w14:textId="77777777" w:rsidTr="68268BB3">
        <w:trPr>
          <w:trHeight w:val="300"/>
          <w:jc w:val="center"/>
        </w:trPr>
        <w:tc>
          <w:tcPr>
            <w:tcW w:w="1460" w:type="dxa"/>
            <w:vAlign w:val="center"/>
          </w:tcPr>
          <w:p w14:paraId="19B4A80B" w14:textId="5D6F0BB3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КРБ</w:t>
            </w:r>
          </w:p>
        </w:tc>
        <w:tc>
          <w:tcPr>
            <w:tcW w:w="1944" w:type="dxa"/>
            <w:vAlign w:val="center"/>
          </w:tcPr>
          <w:p w14:paraId="1B507088" w14:textId="6F828EBF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299₽ / мес.</w:t>
            </w:r>
          </w:p>
        </w:tc>
        <w:tc>
          <w:tcPr>
            <w:tcW w:w="4452" w:type="dxa"/>
            <w:vAlign w:val="center"/>
          </w:tcPr>
          <w:p w14:paraId="5A6E8DBA" w14:textId="37FC48B9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Сильная аналитика + прогнозы</w:t>
            </w:r>
          </w:p>
        </w:tc>
      </w:tr>
    </w:tbl>
    <w:p w14:paraId="12048B44" w14:textId="77777777" w:rsidR="00A004CC" w:rsidRDefault="00A004CC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F148F6" w14:textId="5BBC13A5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3% платящих пользователей </w:t>
      </w:r>
      <w:r w:rsidR="00A004CC">
        <w:rPr>
          <w:rFonts w:ascii="Times New Roman" w:eastAsia="Times New Roman" w:hAnsi="Times New Roman" w:cs="Times New Roman"/>
          <w:sz w:val="28"/>
          <w:szCs w:val="28"/>
        </w:rPr>
        <w:t>– р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еалистичная оценка конверсии в платную подписку для мобильного приложения в сфере личных финансов, поскольку по данным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industry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benchmark’ов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, конверсия в платящих колеблется от 1% до 5% для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freemium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-продуктов, а в нише финансовых приложений, особенно на начальном этапе, 2–3% — типичный уровень, если нет агрессивного продвижения или уникального УТП</w:t>
      </w:r>
      <w:r w:rsidR="00CB7178" w:rsidRPr="00CB7178">
        <w:rPr>
          <w:rFonts w:ascii="Times New Roman" w:eastAsia="Times New Roman" w:hAnsi="Times New Roman" w:cs="Times New Roman"/>
          <w:sz w:val="28"/>
          <w:szCs w:val="28"/>
        </w:rPr>
        <w:t xml:space="preserve"> [12]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F162812" w14:textId="768CE883" w:rsidR="45067970" w:rsidRDefault="68268BB3" w:rsidP="00A004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В целом, продукты для управления деньгами требуют высокого доверия, а оно формируется со временем, поэтому на старте пользователи меньше платят. Большинство людей сначала пользуются бесплатно (или в демо), и только позже решают платить.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Кроме того, в структуре доходов планируется внедрение модели 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CPA (Cost 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per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Action), при которой партнёрские банки и финансовые сервисы выплачивают комиссию за действия пользователей, совершённые внутри приложения.</w:t>
      </w:r>
    </w:p>
    <w:p w14:paraId="575BD8AA" w14:textId="0873B8E2" w:rsidR="00A004CC" w:rsidRPr="00A004CC" w:rsidRDefault="00A004CC" w:rsidP="00A004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04CC">
        <w:rPr>
          <w:rFonts w:ascii="Times New Roman" w:eastAsia="Times New Roman" w:hAnsi="Times New Roman" w:cs="Times New Roman"/>
          <w:sz w:val="28"/>
          <w:szCs w:val="28"/>
        </w:rPr>
        <w:t>Ключевые метрики юнит-экономики стартапа «КРБ»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в таблице 18.</w:t>
      </w:r>
    </w:p>
    <w:p w14:paraId="1FBD7508" w14:textId="773C1ED7" w:rsidR="45067970" w:rsidRPr="00A004CC" w:rsidRDefault="00A004CC" w:rsidP="00A004CC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18</w:t>
      </w:r>
    </w:p>
    <w:p w14:paraId="4033EA6D" w14:textId="2F5C41B4" w:rsidR="45067970" w:rsidRPr="00CB7178" w:rsidRDefault="45067970" w:rsidP="00A004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4506797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Ключевые метрики юнит-экономики стартапа «КРБ»</w:t>
      </w:r>
      <w:r w:rsidR="00CB7178" w:rsidRPr="00CB71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[составлена автором]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3124"/>
        <w:gridCol w:w="1305"/>
        <w:gridCol w:w="5201"/>
      </w:tblGrid>
      <w:tr w:rsidR="45067970" w14:paraId="2CD4640B" w14:textId="77777777" w:rsidTr="68268BB3">
        <w:trPr>
          <w:trHeight w:val="300"/>
        </w:trPr>
        <w:tc>
          <w:tcPr>
            <w:tcW w:w="3124" w:type="dxa"/>
            <w:vAlign w:val="center"/>
          </w:tcPr>
          <w:p w14:paraId="10DF3579" w14:textId="6BC053CB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</w:rPr>
              <w:t>Показатель</w:t>
            </w:r>
          </w:p>
        </w:tc>
        <w:tc>
          <w:tcPr>
            <w:tcW w:w="1305" w:type="dxa"/>
            <w:vAlign w:val="center"/>
          </w:tcPr>
          <w:p w14:paraId="34532D23" w14:textId="1073A30D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</w:rPr>
              <w:t>Значение</w:t>
            </w:r>
          </w:p>
        </w:tc>
        <w:tc>
          <w:tcPr>
            <w:tcW w:w="5201" w:type="dxa"/>
            <w:vAlign w:val="center"/>
          </w:tcPr>
          <w:p w14:paraId="2753301E" w14:textId="6B438A46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</w:rPr>
              <w:t>Источник / допущение</w:t>
            </w:r>
          </w:p>
        </w:tc>
      </w:tr>
      <w:tr w:rsidR="45067970" w14:paraId="3DBC8414" w14:textId="77777777" w:rsidTr="68268BB3">
        <w:trPr>
          <w:trHeight w:val="300"/>
        </w:trPr>
        <w:tc>
          <w:tcPr>
            <w:tcW w:w="3124" w:type="dxa"/>
            <w:vAlign w:val="center"/>
          </w:tcPr>
          <w:p w14:paraId="05A05976" w14:textId="167CD3E2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CAC (стоимость привлечения клиента)</w:t>
            </w:r>
          </w:p>
        </w:tc>
        <w:tc>
          <w:tcPr>
            <w:tcW w:w="1305" w:type="dxa"/>
            <w:vAlign w:val="center"/>
          </w:tcPr>
          <w:p w14:paraId="56761613" w14:textId="511C0E35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151 ₽</w:t>
            </w:r>
          </w:p>
        </w:tc>
        <w:tc>
          <w:tcPr>
            <w:tcW w:w="5201" w:type="dxa"/>
            <w:vAlign w:val="center"/>
          </w:tcPr>
          <w:p w14:paraId="49D06C65" w14:textId="4C453BBE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200 000 ₽ на 1 320 клиентов</w:t>
            </w:r>
          </w:p>
        </w:tc>
      </w:tr>
      <w:tr w:rsidR="45067970" w14:paraId="0F7C47AC" w14:textId="77777777" w:rsidTr="68268BB3">
        <w:trPr>
          <w:trHeight w:val="300"/>
        </w:trPr>
        <w:tc>
          <w:tcPr>
            <w:tcW w:w="3124" w:type="dxa"/>
            <w:vAlign w:val="center"/>
          </w:tcPr>
          <w:p w14:paraId="61E44B01" w14:textId="711C3432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ARPU (средний доход в месяц)</w:t>
            </w:r>
          </w:p>
        </w:tc>
        <w:tc>
          <w:tcPr>
            <w:tcW w:w="1305" w:type="dxa"/>
            <w:vAlign w:val="center"/>
          </w:tcPr>
          <w:p w14:paraId="3391ED76" w14:textId="5E1834F9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120 ₽</w:t>
            </w:r>
          </w:p>
        </w:tc>
        <w:tc>
          <w:tcPr>
            <w:tcW w:w="5201" w:type="dxa"/>
            <w:vAlign w:val="center"/>
          </w:tcPr>
          <w:p w14:paraId="0FC67C46" w14:textId="30CD3237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Подписка + партнёрства / реклама</w:t>
            </w:r>
          </w:p>
        </w:tc>
      </w:tr>
      <w:tr w:rsidR="45067970" w14:paraId="4F9B5AEC" w14:textId="77777777" w:rsidTr="68268BB3">
        <w:trPr>
          <w:trHeight w:val="300"/>
        </w:trPr>
        <w:tc>
          <w:tcPr>
            <w:tcW w:w="3124" w:type="dxa"/>
            <w:vAlign w:val="center"/>
          </w:tcPr>
          <w:p w14:paraId="51D979A8" w14:textId="722D8C4F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LTV (ценность клиента)</w:t>
            </w:r>
          </w:p>
        </w:tc>
        <w:tc>
          <w:tcPr>
            <w:tcW w:w="1305" w:type="dxa"/>
            <w:vAlign w:val="center"/>
          </w:tcPr>
          <w:p w14:paraId="5D1C901C" w14:textId="16A4F491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</w:rPr>
              <w:t xml:space="preserve">1441 </w:t>
            </w:r>
            <w:r w:rsidRPr="68268BB3">
              <w:rPr>
                <w:rFonts w:ascii="Times New Roman" w:eastAsia="Times New Roman" w:hAnsi="Times New Roman" w:cs="Times New Roman"/>
              </w:rPr>
              <w:t>₽</w:t>
            </w:r>
          </w:p>
        </w:tc>
        <w:tc>
          <w:tcPr>
            <w:tcW w:w="5201" w:type="dxa"/>
            <w:vAlign w:val="center"/>
          </w:tcPr>
          <w:p w14:paraId="6A8BFEB9" w14:textId="09181D99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ARPU × срок жизни (12 мес.)</w:t>
            </w:r>
          </w:p>
        </w:tc>
      </w:tr>
      <w:tr w:rsidR="45067970" w14:paraId="2D6D8E83" w14:textId="77777777" w:rsidTr="68268BB3">
        <w:trPr>
          <w:trHeight w:val="300"/>
        </w:trPr>
        <w:tc>
          <w:tcPr>
            <w:tcW w:w="3124" w:type="dxa"/>
            <w:vAlign w:val="center"/>
          </w:tcPr>
          <w:p w14:paraId="1387718F" w14:textId="5AD506A4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LTV / CAC</w:t>
            </w:r>
          </w:p>
        </w:tc>
        <w:tc>
          <w:tcPr>
            <w:tcW w:w="1305" w:type="dxa"/>
            <w:vAlign w:val="center"/>
          </w:tcPr>
          <w:p w14:paraId="0887C93A" w14:textId="30F30F8A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201" w:type="dxa"/>
            <w:vAlign w:val="center"/>
          </w:tcPr>
          <w:p w14:paraId="76DE777E" w14:textId="56774E5F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Сравнение ценности клиента и затрат на его привлечение</w:t>
            </w:r>
          </w:p>
        </w:tc>
      </w:tr>
      <w:tr w:rsidR="45067970" w14:paraId="7C38A6DF" w14:textId="77777777" w:rsidTr="68268BB3">
        <w:trPr>
          <w:trHeight w:val="300"/>
        </w:trPr>
        <w:tc>
          <w:tcPr>
            <w:tcW w:w="3124" w:type="dxa"/>
            <w:vAlign w:val="center"/>
          </w:tcPr>
          <w:p w14:paraId="69AC96DB" w14:textId="7008794A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Конверсия в подписку</w:t>
            </w:r>
          </w:p>
        </w:tc>
        <w:tc>
          <w:tcPr>
            <w:tcW w:w="1305" w:type="dxa"/>
            <w:vAlign w:val="center"/>
          </w:tcPr>
          <w:p w14:paraId="2F93C7CD" w14:textId="4B4F3439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11%</w:t>
            </w:r>
          </w:p>
        </w:tc>
        <w:tc>
          <w:tcPr>
            <w:tcW w:w="5201" w:type="dxa"/>
            <w:vAlign w:val="center"/>
          </w:tcPr>
          <w:p w14:paraId="498AFE6E" w14:textId="452FC292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Оценка на основе среднерыночных показателей</w:t>
            </w:r>
          </w:p>
        </w:tc>
      </w:tr>
      <w:tr w:rsidR="45067970" w14:paraId="2F771207" w14:textId="77777777" w:rsidTr="68268BB3">
        <w:trPr>
          <w:trHeight w:val="300"/>
        </w:trPr>
        <w:tc>
          <w:tcPr>
            <w:tcW w:w="3124" w:type="dxa"/>
            <w:vAlign w:val="center"/>
          </w:tcPr>
          <w:p w14:paraId="69B5A8A4" w14:textId="40EB1E21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Средний срок жизни клиента</w:t>
            </w:r>
          </w:p>
        </w:tc>
        <w:tc>
          <w:tcPr>
            <w:tcW w:w="1305" w:type="dxa"/>
            <w:vAlign w:val="center"/>
          </w:tcPr>
          <w:p w14:paraId="47013450" w14:textId="48EFBE17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12 месяцев</w:t>
            </w:r>
          </w:p>
        </w:tc>
        <w:tc>
          <w:tcPr>
            <w:tcW w:w="5201" w:type="dxa"/>
            <w:vAlign w:val="center"/>
          </w:tcPr>
          <w:p w14:paraId="7E07D77F" w14:textId="332C7AA0" w:rsidR="45067970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Прогноз на основе поведенческой аналитики финансовых приложений</w:t>
            </w:r>
          </w:p>
        </w:tc>
      </w:tr>
    </w:tbl>
    <w:p w14:paraId="361BE5D1" w14:textId="77777777" w:rsidR="00A004CC" w:rsidRDefault="00A004CC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E356149" w14:textId="77777777" w:rsidR="00A004CC" w:rsidRDefault="00A004CC" w:rsidP="00A004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анализа юнит-экономики проекта были приняты следующие допущения, основанные на данных бизнес-плана: общий рекламный бюджет на первичное привлечение пользователей составляет 200 000 рублей, при этом планируется привлечь порядка 1 320 пользователей на старте. Таким образом, средняя стоимость привлечения одного клиента (CAC) составит 151 рубль. Принимая во внимание средний рыночный показатель конверсии в подписку на уровне 11% для мобильных 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freemium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-продуктов, можно рассчитать средний ежемесячный доход на пользователя (ARPU) как сумму от подписки (54 ₽) и дохода от рекламы и партнёрских программ (66 ₽). В результате ARPU оценивается в 120 ₽. Если пользователь остаётся активным в течение 12 месяцев, что соответствует средней продолжительности использования финансовых приложений по данным 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App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Annie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пожизненная ценность клиента (LTV) 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составит 1441 ₽. Отношение LTV к CAC — 10, что указывает на финансовую устойчивость модели и её пригодность для масштабирования.</w:t>
      </w:r>
    </w:p>
    <w:p w14:paraId="3C3E4500" w14:textId="139429FF" w:rsidR="45067970" w:rsidRDefault="68268BB3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Таким образом, юнит-экономика проекта демонстрирует положительное соотношение между издержками и доходами, формируя основу для принятия инвестиционных решений и масштабирования. Согласно теории жизненного цикла клиента (Customer 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Lifecycle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Economics), представленной Джоэлем Йорком, поддержание высокого LTV в сочетании с контролируемым CAC позволяет достигать устойчивого роста без необходимости чрезмерного привлечения венчурного капитала. Более того, устойчивый показатель LTV/CAC в пределах 10 указывает на возможность реинвестирования прибыли в маркетинг, без разрушения маржинальности. При текущей структуре расходов и уровне цен модель приложения может адаптироваться к изменениям внешней среды за счёт гибкой монетизации и интеграции партнёрских финансовых сервисов.</w:t>
      </w:r>
    </w:p>
    <w:p w14:paraId="5E159D89" w14:textId="50CA78B3" w:rsidR="45067970" w:rsidRDefault="68268BB3" w:rsidP="450679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Юнит-экономика в данном случае не только служит индикатором жизнеспособности бизнес-модели, но и выступает основой для финансового моделирования, оценки потребностей в инвестициях и разработки стратегии масштабирования. Учитывая её положительное значение, «Копейка рубль бережёт» обладает потенциалом привлечения внешнего финансирования, в том числе от институтов развития и частных инвесторов, готовых вкладываться в стартапы с прозрачной и эффективной бизнес-логикой.</w:t>
      </w:r>
    </w:p>
    <w:p w14:paraId="2BC216BF" w14:textId="674C5605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Теперь перейдем к доходам, но сперва рассмотрим себестоимость самого приложения. Она складывается из нематериальных активов, непосредственно связанных с приложением, и из стоимости разработки (включая MVP), поскольку она полностью передается в аутсорс. </w:t>
      </w:r>
    </w:p>
    <w:p w14:paraId="551E69E5" w14:textId="062D5E3D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Теперь, чтобы составить таблицу с прогнозным доходом</w:t>
      </w:r>
      <w:r w:rsidR="00A004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(Приложение 3)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определимся с необходимыми для этого показателями. Они представлены в таблице ниже. Если в третьем столбце показатели не прописаны, значит, предполагается, что они пока останутся на том же уровне.</w:t>
      </w:r>
    </w:p>
    <w:p w14:paraId="2A3D50C6" w14:textId="77777777" w:rsidR="00CB7178" w:rsidRPr="00240061" w:rsidRDefault="00CB7178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9F990E7" w14:textId="01516286" w:rsidR="45067970" w:rsidRDefault="68268BB3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</w:t>
      </w:r>
      <w:r w:rsidR="00A004CC">
        <w:rPr>
          <w:rFonts w:ascii="Times New Roman" w:eastAsia="Times New Roman" w:hAnsi="Times New Roman" w:cs="Times New Roman"/>
          <w:sz w:val="28"/>
          <w:szCs w:val="28"/>
        </w:rPr>
        <w:t>19</w:t>
      </w:r>
    </w:p>
    <w:p w14:paraId="0844CBB0" w14:textId="344AEDE9" w:rsidR="45067970" w:rsidRPr="00CB7178" w:rsidRDefault="68268BB3" w:rsidP="00A004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для прогнозирования доходов</w:t>
      </w:r>
      <w:r w:rsidR="00CB7178" w:rsidRPr="00CB71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[составлена автором]</w:t>
      </w:r>
    </w:p>
    <w:tbl>
      <w:tblPr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4157"/>
        <w:gridCol w:w="1996"/>
        <w:gridCol w:w="1307"/>
      </w:tblGrid>
      <w:tr w:rsidR="68268BB3" w14:paraId="52C646CA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C04481" w14:textId="699BA165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Показатель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8CBBDF" w14:textId="3D7F35C7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Первые 6 месяцев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18E391" w14:textId="0098A521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С 7 месяца</w:t>
            </w:r>
          </w:p>
        </w:tc>
      </w:tr>
      <w:tr w:rsidR="68268BB3" w14:paraId="0ED6D656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012DB88F" w14:textId="30A0E51D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Стоимость подписки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15627AB3" w14:textId="57673977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299 ₽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833D74C" w14:textId="03162D8D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68268BB3" w14:paraId="568F9F15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10EB517B" w14:textId="682C6611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Конверсия в регистрацию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7BB9CC22" w14:textId="2790D27D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0,11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2A1D8672" w14:textId="68063364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68268BB3" w14:paraId="13738B97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75C4D43C" w14:textId="5B3DA3D3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Конверсия в платную подписку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451FD42A" w14:textId="7C24BED0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0,1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57C8B7AD" w14:textId="6886DA9E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0,15</w:t>
            </w:r>
          </w:p>
        </w:tc>
      </w:tr>
      <w:tr w:rsidR="68268BB3" w14:paraId="43D24309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7D6F3112" w14:textId="23F94D9D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Среднемесячный трафик (начальный)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3C74D5BB" w14:textId="12EA324C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12000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DCCDAA9" w14:textId="2905EFFF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68268BB3" w14:paraId="0D1F665B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E0466B1" w14:textId="4C5A2276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Рост трафика в мес. (%)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7002B2C2" w14:textId="4F6ABD1E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0,15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77CC8074" w14:textId="69EBB152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68268BB3" w14:paraId="41B8051F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2E11609C" w14:textId="662BB7E1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Конверсия в действие с партнеркой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127EC9A8" w14:textId="7C0E3E5F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0,04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D917F34" w14:textId="3093DAF1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0,06</w:t>
            </w:r>
          </w:p>
        </w:tc>
      </w:tr>
      <w:tr w:rsidR="68268BB3" w14:paraId="5A59A12E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23498B44" w14:textId="492CA30F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Средняя ставка (по миксу партнёров)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7AA76BA6" w14:textId="0781F908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300 ₽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1EC1324" w14:textId="1BC8F66B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68268BB3" w14:paraId="4853EBA7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5D74F054" w14:textId="6F789627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Конверсия на годовую подписку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E78734F" w14:textId="1C7980AB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0,008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4551450E" w14:textId="1E0238D9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68268BB3" w14:paraId="7F27FFDA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0A80BBE3" w14:textId="6093A226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Стоимость годовой подписки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5286E117" w14:textId="5B54113C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2999 ₽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9B4A688" w14:textId="750AE457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68268BB3" w14:paraId="2277D82A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4D226419" w14:textId="53D49E79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Ставка за рекламу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74C6DD62" w14:textId="768F1E0A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200 ₽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4A5CDE60" w14:textId="03A6A421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68268BB3" w14:paraId="35A32DD2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59D4538A" w14:textId="4D8406E9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Конверсия рекламы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12E5F30E" w14:textId="7679374B" w:rsidR="68268BB3" w:rsidRDefault="68268BB3" w:rsidP="68268BB3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0,15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55ED3A58" w14:textId="470A6CB9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68268BB3" w14:paraId="639F2FE8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200B33DB" w14:textId="2CF81115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Активные пользователи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BAB1A28" w14:textId="1C84751F" w:rsidR="68268BB3" w:rsidRDefault="68268BB3" w:rsidP="68268BB3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0,3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038324CB" w14:textId="425D9CA0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68268BB3" w14:paraId="7D82F657" w14:textId="77777777" w:rsidTr="68268BB3">
        <w:trPr>
          <w:trHeight w:val="285"/>
          <w:jc w:val="center"/>
        </w:trPr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16B475F" w14:textId="5C5F0547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Платящие пользователи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3659FDD9" w14:textId="30E132E4" w:rsidR="68268BB3" w:rsidRDefault="68268BB3" w:rsidP="68268BB3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0,03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2B9B22BD" w14:textId="5BD2911F" w:rsidR="68268BB3" w:rsidRDefault="68268BB3" w:rsidP="68268BB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2A5F23C0" w14:textId="77777777" w:rsidR="00A004CC" w:rsidRDefault="00A004CC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09E5DC" w14:textId="22F78978" w:rsidR="45067970" w:rsidRDefault="00A004CC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Так, п</w:t>
      </w:r>
      <w:r w:rsidR="68268BB3" w:rsidRPr="68268BB3">
        <w:rPr>
          <w:rFonts w:ascii="Times New Roman" w:eastAsia="Times New Roman" w:hAnsi="Times New Roman" w:cs="Times New Roman"/>
          <w:sz w:val="28"/>
          <w:szCs w:val="28"/>
        </w:rPr>
        <w:t>рогнозная модель доходов стартапа КРБ демонстрирует устойчивую положительную динамику на горизонте двух лет. Основу доходной части составляют три источника монетизации: платные подписки (ежемесячные и годовые), доходы от рекламных размещений и вознаграждения от партнёрских программ. Структура модели построена на реалистичных коэффициентах конверсии пользователей на каждом этапе воронки — от регистрации до совершения целевого действия.</w:t>
      </w:r>
    </w:p>
    <w:p w14:paraId="11354C20" w14:textId="0D61848F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Наблюдается экспоненциальный рост месячного трафика (с 12 тыс. до 30 тыс.), что соответствует заявленному темпу прироста в 15% в месяц. При этом рост выручки опережает темпы роста трафика за счёт увеличения коэффициента конверсии в платную подписку (с 10% до 15%), а также повышения средней доходности на пользователя за счёт рекламы и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партнёрки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. Уже к 12-му месяцу общий месячный доход превышает 700 тыс. ₽, а к концу второго года — более 4,5 млн ₽, что подтверждает наличие потенциала масштабируемости бизнес-модели.</w:t>
      </w:r>
    </w:p>
    <w:p w14:paraId="58F13E9D" w14:textId="5CD910D8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Важно отметить, что структура доходов становится более диверсифицированной во втором году: удельный вес подписочной выручки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lastRenderedPageBreak/>
        <w:t>уменьшается в пользу партнёрских и рекламных поступлений, что может обеспечить большую устойчивость модели при колебаниях пользовательского спроса.</w:t>
      </w:r>
    </w:p>
    <w:p w14:paraId="65FEACA5" w14:textId="4085188F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Таким образом, можно сделать вывод, что модель прогнозирования доходов построена последовательно, учитывает ключевые метрики цифрового продукта, и в условиях выполнения заложенных допущений обеспечивает значительный рост выручки в среднесрочной перспективе.</w:t>
      </w:r>
    </w:p>
    <w:p w14:paraId="366CA683" w14:textId="7AB9DE55" w:rsidR="45067970" w:rsidRDefault="68268BB3" w:rsidP="00A004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Теперь рассмотрим составляющую издержек</w:t>
      </w:r>
      <w:r w:rsidR="00A004C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что в случае КРБ будет относиться к переменным, а что к постоянным. Информация об этом приведена в таблице </w:t>
      </w:r>
      <w:r w:rsidR="00A004CC">
        <w:rPr>
          <w:rFonts w:ascii="Times New Roman" w:eastAsia="Times New Roman" w:hAnsi="Times New Roman" w:cs="Times New Roman"/>
          <w:sz w:val="28"/>
          <w:szCs w:val="28"/>
        </w:rPr>
        <w:t>20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B654FA6" w14:textId="4748C04B" w:rsidR="45067970" w:rsidRDefault="68268BB3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highlight w:val="cyan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A004CC">
        <w:rPr>
          <w:rFonts w:ascii="Times New Roman" w:eastAsia="Times New Roman" w:hAnsi="Times New Roman" w:cs="Times New Roman"/>
          <w:sz w:val="28"/>
          <w:szCs w:val="28"/>
        </w:rPr>
        <w:t>20</w:t>
      </w:r>
    </w:p>
    <w:p w14:paraId="6B926F89" w14:textId="239418CF" w:rsidR="45067970" w:rsidRPr="00CB7178" w:rsidRDefault="68268BB3" w:rsidP="00A004C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cyan"/>
        </w:rPr>
      </w:pPr>
      <w:r w:rsidRPr="68268BB3">
        <w:rPr>
          <w:rFonts w:ascii="Times New Roman" w:eastAsia="Times New Roman" w:hAnsi="Times New Roman" w:cs="Times New Roman"/>
          <w:b/>
          <w:bCs/>
          <w:sz w:val="28"/>
          <w:szCs w:val="28"/>
        </w:rPr>
        <w:t>Распределение операционных издержек на постоянные и переменные</w:t>
      </w:r>
      <w:r w:rsidR="00CB7178" w:rsidRPr="00CB71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[составлена автором]</w:t>
      </w:r>
    </w:p>
    <w:tbl>
      <w:tblPr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3450"/>
        <w:gridCol w:w="3975"/>
      </w:tblGrid>
      <w:tr w:rsidR="68268BB3" w14:paraId="0F7F6A90" w14:textId="77777777" w:rsidTr="68268BB3">
        <w:trPr>
          <w:trHeight w:val="315"/>
          <w:jc w:val="center"/>
        </w:trPr>
        <w:tc>
          <w:tcPr>
            <w:tcW w:w="3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E17120" w14:textId="12076215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Переменные издержки</w:t>
            </w:r>
          </w:p>
        </w:tc>
        <w:tc>
          <w:tcPr>
            <w:tcW w:w="3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0329B7" w14:textId="5D2B9AA8" w:rsidR="68268BB3" w:rsidRDefault="68268BB3" w:rsidP="68268BB3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Постоянные издержки</w:t>
            </w:r>
          </w:p>
        </w:tc>
      </w:tr>
      <w:tr w:rsidR="68268BB3" w14:paraId="0BB58C50" w14:textId="77777777" w:rsidTr="68268BB3">
        <w:trPr>
          <w:trHeight w:val="300"/>
          <w:jc w:val="center"/>
        </w:trPr>
        <w:tc>
          <w:tcPr>
            <w:tcW w:w="3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2962BF" w14:textId="6B5BE1EA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Бонус</w:t>
            </w:r>
          </w:p>
        </w:tc>
        <w:tc>
          <w:tcPr>
            <w:tcW w:w="3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2E85BE" w14:textId="77486EBF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Оклад</w:t>
            </w:r>
          </w:p>
        </w:tc>
      </w:tr>
      <w:tr w:rsidR="68268BB3" w14:paraId="3429ED62" w14:textId="77777777" w:rsidTr="68268BB3">
        <w:trPr>
          <w:trHeight w:val="390"/>
          <w:jc w:val="center"/>
        </w:trPr>
        <w:tc>
          <w:tcPr>
            <w:tcW w:w="3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7B9B45" w14:textId="7E10C2F2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Канцтовары</w:t>
            </w:r>
          </w:p>
        </w:tc>
        <w:tc>
          <w:tcPr>
            <w:tcW w:w="3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486DDB" w14:textId="2B906FC7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Бухгалтер</w:t>
            </w:r>
          </w:p>
        </w:tc>
      </w:tr>
      <w:tr w:rsidR="68268BB3" w14:paraId="7A08ED8B" w14:textId="77777777" w:rsidTr="00A004CC">
        <w:trPr>
          <w:trHeight w:val="464"/>
          <w:jc w:val="center"/>
        </w:trPr>
        <w:tc>
          <w:tcPr>
            <w:tcW w:w="3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185C58" w14:textId="5468214E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Почтовые и курьерские расходы</w:t>
            </w:r>
          </w:p>
        </w:tc>
        <w:tc>
          <w:tcPr>
            <w:tcW w:w="3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27DDB6" w14:textId="6FE61926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Юридические услуги</w:t>
            </w:r>
          </w:p>
        </w:tc>
      </w:tr>
      <w:tr w:rsidR="68268BB3" w14:paraId="2B4C79CB" w14:textId="77777777" w:rsidTr="00A004CC">
        <w:trPr>
          <w:trHeight w:val="316"/>
          <w:jc w:val="center"/>
        </w:trPr>
        <w:tc>
          <w:tcPr>
            <w:tcW w:w="3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DC8C76" w14:textId="0AB44F56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Обучение сотрудников</w:t>
            </w:r>
          </w:p>
        </w:tc>
        <w:tc>
          <w:tcPr>
            <w:tcW w:w="39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280D24" w14:textId="3D0965E5" w:rsidR="68268BB3" w:rsidRDefault="68268BB3" w:rsidP="68268BB3">
            <w:pPr>
              <w:spacing w:after="0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Подписки на цифровые инструменты</w:t>
            </w:r>
          </w:p>
        </w:tc>
      </w:tr>
    </w:tbl>
    <w:p w14:paraId="7D0AA5D6" w14:textId="77777777" w:rsidR="00A004CC" w:rsidRDefault="00A004CC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F64CED" w14:textId="77777777" w:rsidR="00E03198" w:rsidRDefault="68268BB3" w:rsidP="00E031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Теперь, предполагая, что операционные затраты каждый месяц будут равными, а капитальные затраты будут произведены в первый месяц - на создание MVP - и в четвертый - на создание полноценного приложения, составим план денежных потоков (Приложение 4).</w:t>
      </w:r>
    </w:p>
    <w:p w14:paraId="66CD28A7" w14:textId="10C8E9AA" w:rsidR="45067970" w:rsidRDefault="68268BB3" w:rsidP="00E031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Также учтем привлеченные финансовые средства. Они представлены в таблице </w:t>
      </w:r>
      <w:r w:rsidR="00E03198">
        <w:rPr>
          <w:rFonts w:ascii="Times New Roman" w:eastAsia="Times New Roman" w:hAnsi="Times New Roman" w:cs="Times New Roman"/>
          <w:sz w:val="28"/>
          <w:szCs w:val="28"/>
        </w:rPr>
        <w:t>21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CFD7625" w14:textId="5E39BEF3" w:rsidR="00E03198" w:rsidRDefault="00E03198" w:rsidP="00E031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Предполагается, что на третий месяц после успешного тестирования MVP нашли инвестора, который обещает вкладывать по 15 млн в год при успешном развитии приложения и достижении определенных результатов.</w:t>
      </w:r>
    </w:p>
    <w:p w14:paraId="2E76C6DC" w14:textId="77777777" w:rsidR="00E03198" w:rsidRDefault="00E03198" w:rsidP="00E031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EF70A6" w14:textId="77777777" w:rsidR="00CB7178" w:rsidRPr="00240061" w:rsidRDefault="00CB7178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5FE23A8" w14:textId="038881FD" w:rsidR="45067970" w:rsidRDefault="68268BB3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</w:t>
      </w:r>
      <w:r w:rsidR="00E03198">
        <w:rPr>
          <w:rFonts w:ascii="Times New Roman" w:eastAsia="Times New Roman" w:hAnsi="Times New Roman" w:cs="Times New Roman"/>
          <w:sz w:val="28"/>
          <w:szCs w:val="28"/>
        </w:rPr>
        <w:t>21</w:t>
      </w:r>
    </w:p>
    <w:p w14:paraId="049BD95A" w14:textId="66F83B42" w:rsidR="45067970" w:rsidRPr="00CB7178" w:rsidRDefault="68268BB3" w:rsidP="00E0319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b/>
          <w:bCs/>
          <w:sz w:val="28"/>
          <w:szCs w:val="28"/>
        </w:rPr>
        <w:t>Финансирование КРБ в первый год</w:t>
      </w:r>
      <w:r w:rsidR="00CB7178" w:rsidRPr="00CB717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[составлена автором]</w:t>
      </w:r>
    </w:p>
    <w:tbl>
      <w:tblPr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200"/>
        <w:gridCol w:w="2804"/>
        <w:gridCol w:w="5398"/>
      </w:tblGrid>
      <w:tr w:rsidR="68268BB3" w14:paraId="0AB410D9" w14:textId="77777777" w:rsidTr="68268BB3">
        <w:trPr>
          <w:trHeight w:val="31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8296B5" w14:textId="57309FB6" w:rsidR="68268BB3" w:rsidRDefault="68268BB3" w:rsidP="00E0319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Месяц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4875A4" w14:textId="49E5019F" w:rsidR="68268BB3" w:rsidRDefault="68268BB3" w:rsidP="00E0319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Привлеченные средства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C70B61" w14:textId="4BF879C3" w:rsidR="68268BB3" w:rsidRDefault="68268BB3" w:rsidP="00E0319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Комментарий</w:t>
            </w:r>
          </w:p>
        </w:tc>
      </w:tr>
      <w:tr w:rsidR="68268BB3" w14:paraId="2BBC8AEC" w14:textId="77777777" w:rsidTr="68268BB3">
        <w:trPr>
          <w:trHeight w:val="31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8777FF" w14:textId="074AE162" w:rsidR="68268BB3" w:rsidRDefault="68268BB3" w:rsidP="00E0319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1-й </w:t>
            </w: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мес</w:t>
            </w:r>
            <w:proofErr w:type="spell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EF9724" w14:textId="41AF415B" w:rsidR="68268BB3" w:rsidRDefault="68268BB3" w:rsidP="00E03198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4 000 000 ₽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D2CE12" w14:textId="13ACC168" w:rsidR="68268BB3" w:rsidRDefault="68268BB3" w:rsidP="00E03198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Кредит под 17,5% годовых на 5 лет</w:t>
            </w:r>
          </w:p>
        </w:tc>
      </w:tr>
      <w:tr w:rsidR="68268BB3" w14:paraId="38E61443" w14:textId="77777777" w:rsidTr="68268BB3">
        <w:trPr>
          <w:trHeight w:val="31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6392B1" w14:textId="3DAE4BE0" w:rsidR="68268BB3" w:rsidRDefault="68268BB3" w:rsidP="00E0319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3-й </w:t>
            </w: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мес</w:t>
            </w:r>
            <w:proofErr w:type="spell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F79D8A" w14:textId="4212B532" w:rsidR="68268BB3" w:rsidRDefault="68268BB3" w:rsidP="00E03198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16 000 000 ₽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66292F" w14:textId="1BB514BB" w:rsidR="68268BB3" w:rsidRDefault="68268BB3" w:rsidP="00E03198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Акселерационные программы + финансирование инвестора</w:t>
            </w:r>
          </w:p>
        </w:tc>
      </w:tr>
      <w:tr w:rsidR="68268BB3" w14:paraId="324390B0" w14:textId="77777777" w:rsidTr="68268BB3">
        <w:trPr>
          <w:trHeight w:val="31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B85D6A" w14:textId="5CD24080" w:rsidR="68268BB3" w:rsidRDefault="68268BB3" w:rsidP="00E0319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6-й </w:t>
            </w: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мес</w:t>
            </w:r>
            <w:proofErr w:type="spell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7E35C3" w14:textId="70295E06" w:rsidR="68268BB3" w:rsidRDefault="68268BB3" w:rsidP="00E03198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2 000 000 ₽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6E23B0" w14:textId="2177DD72" w:rsidR="68268BB3" w:rsidRDefault="68268BB3" w:rsidP="00E03198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Государственный грант</w:t>
            </w:r>
          </w:p>
        </w:tc>
      </w:tr>
      <w:tr w:rsidR="68268BB3" w14:paraId="6CAFC12C" w14:textId="77777777" w:rsidTr="68268BB3">
        <w:trPr>
          <w:trHeight w:val="31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4B137B" w14:textId="3E21A4C5" w:rsidR="68268BB3" w:rsidRDefault="68268BB3" w:rsidP="00E0319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15-й </w:t>
            </w: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мес</w:t>
            </w:r>
            <w:proofErr w:type="spell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5FB431D" w14:textId="1DB7B37A" w:rsidR="68268BB3" w:rsidRDefault="68268BB3" w:rsidP="00E03198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15 000 000 ₽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456336" w14:textId="1B2EA099" w:rsidR="68268BB3" w:rsidRDefault="68268BB3" w:rsidP="00E03198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Финансирование инвестора</w:t>
            </w:r>
          </w:p>
        </w:tc>
      </w:tr>
      <w:tr w:rsidR="68268BB3" w14:paraId="23F13D8F" w14:textId="77777777" w:rsidTr="68268BB3">
        <w:trPr>
          <w:trHeight w:val="31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96D2416" w14:textId="5913855D" w:rsidR="68268BB3" w:rsidRDefault="68268BB3" w:rsidP="00E0319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27-й </w:t>
            </w: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мес</w:t>
            </w:r>
            <w:proofErr w:type="spell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84ECE" w14:textId="2B6D02B9" w:rsidR="68268BB3" w:rsidRDefault="68268BB3" w:rsidP="00E03198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15 000 000 ₽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779C7E" w14:textId="5A3A0C01" w:rsidR="68268BB3" w:rsidRDefault="68268BB3" w:rsidP="00E03198">
            <w:pPr>
              <w:spacing w:after="0"/>
              <w:jc w:val="center"/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Финансирование инвестора</w:t>
            </w:r>
          </w:p>
        </w:tc>
      </w:tr>
    </w:tbl>
    <w:p w14:paraId="07414F56" w14:textId="77777777" w:rsidR="00E03198" w:rsidRDefault="00E03198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0F6033" w14:textId="285FACD2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Анализ таблицы движения денежных средств демонстрирует последовательную стратегию поэтапного финансирования стартапа КРБ с учётом высоких начальных капитальных затрат и постоянной структуры операционных расходов. На протяжении первых 20 месяцев проект остаётся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операционно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убыточным, что характерно для инвестиционной стадии цифровых продуктов, ориентированных на рост пользовательской базы и отложенную монетизацию.</w:t>
      </w:r>
    </w:p>
    <w:p w14:paraId="0758B4D4" w14:textId="6F625AC8" w:rsidR="00FC6DB1" w:rsidRDefault="00FC6DB1" w:rsidP="00FC6DB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41A0EF" wp14:editId="71F2A732">
            <wp:extent cx="3980445" cy="2902528"/>
            <wp:effectExtent l="0" t="0" r="1270" b="0"/>
            <wp:docPr id="259136696" name="Рисунок 1" descr="Изображение выглядит как текст, линия, График, Параллельный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36696" name="Рисунок 1" descr="Изображение выглядит как текст, линия, График, Параллельный&#10;&#10;Контент, сгенерированный ИИ, может содержать ошибки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8777" cy="29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BD21" w14:textId="2215B4C2" w:rsidR="00FC6DB1" w:rsidRPr="00240061" w:rsidRDefault="00FC6DB1" w:rsidP="00FC6DB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4C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7</w:t>
      </w:r>
      <w:r w:rsidRPr="00A004C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График роста прибыли КРБ. Точка безубыточности </w:t>
      </w:r>
      <w:r w:rsidRPr="002400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составлено автором</w:t>
      </w:r>
      <w:r w:rsidRPr="0024006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]</w:t>
      </w:r>
    </w:p>
    <w:p w14:paraId="10409A97" w14:textId="187A7715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Достижение точки операционной безубыточности происходит на 21-м месяце, то есть по прошествии года и 9 месяцев, когда впервые текущие доходы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lastRenderedPageBreak/>
        <w:t>от основной деятельности полностью перекрывают совокупные расходы (OPEX, налоги, проценты по кредиту), и чистый денежный поток становится положительным без привлечения дополнительных внешних средств. Это означает, что с данного момента бизнес способен самостоятельно обеспечивать свою операционную устойчивость.</w:t>
      </w:r>
    </w:p>
    <w:p w14:paraId="3AE69715" w14:textId="7AA62BC6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Периодические внешние инвестиции (в 1, 3, 6, 15 и 27 месяцах) существенно влияют на положительные значения накопленного денежного потока, однако они не искажают факт убыточности проекта на ранней стадии и не являются индикатором его рентабельности.</w:t>
      </w:r>
    </w:p>
    <w:p w14:paraId="2D0B6281" w14:textId="1E8C851E" w:rsidR="00FC6DB1" w:rsidRDefault="00FC6DB1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Эти действия положительно сказываются на количестве активных пользователей. На рисунке 8 представлен график роста данного показателя.</w:t>
      </w:r>
    </w:p>
    <w:p w14:paraId="7D35793D" w14:textId="77777777" w:rsidR="00FC6DB1" w:rsidRDefault="00FC6DB1" w:rsidP="00FC6DB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3B8CC4" wp14:editId="666CC461">
            <wp:extent cx="3931112" cy="2866555"/>
            <wp:effectExtent l="0" t="0" r="0" b="0"/>
            <wp:docPr id="40848049" name="Рисунок 1" descr="Изображение выглядит как линия, текст, График, диаграмм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8049" name="Рисунок 1" descr="Изображение выглядит как линия, текст, График, диаграмма&#10;&#10;Контент, сгенерированный ИИ, может содержать ошибки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42345" cy="287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82E54" w14:textId="3DA5E089" w:rsidR="00FC6DB1" w:rsidRPr="00FC6DB1" w:rsidRDefault="00FC6DB1" w:rsidP="00FC6DB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004C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8</w:t>
      </w:r>
      <w:r w:rsidRPr="00A004C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График роста количества активных пользователей КРБ </w:t>
      </w:r>
      <w:r w:rsidRPr="00FC6DB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составлено автором</w:t>
      </w:r>
      <w:r w:rsidRPr="00FC6DB1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]</w:t>
      </w:r>
    </w:p>
    <w:p w14:paraId="7F5DDF7E" w14:textId="75B6B472" w:rsidR="45067970" w:rsidRDefault="68268BB3" w:rsidP="00FC6D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Таким образом, модель движения денежных средств адекватно отражает путь стартапа от фазы запуска и высокой инвестиционной зависимости до момента выхода на самоокупаемость. Она подчёркивает важность синхронизации темпов роста выручки с оперативным контролем затрат и своевременным привлечением капитала.</w:t>
      </w:r>
    </w:p>
    <w:p w14:paraId="11313008" w14:textId="32E7FA27" w:rsidR="45067970" w:rsidRDefault="68268BB3" w:rsidP="68268BB3">
      <w:pPr>
        <w:spacing w:after="0" w:line="360" w:lineRule="auto"/>
        <w:ind w:firstLine="708"/>
        <w:jc w:val="both"/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lastRenderedPageBreak/>
        <w:t>Теперь рассчитаем потребность в оборотном капитале. Данные взяты из Приложения 4.</w:t>
      </w:r>
    </w:p>
    <w:p w14:paraId="068459EA" w14:textId="66307B47" w:rsidR="45067970" w:rsidRPr="00E03198" w:rsidRDefault="68268BB3" w:rsidP="68268BB3">
      <w:pPr>
        <w:spacing w:after="0" w:line="360" w:lineRule="auto"/>
        <w:ind w:firstLine="708"/>
        <w:jc w:val="center"/>
        <w:rPr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Потребность в ОК=OPEX+Налоги+Проценты </m:t>
        </m:r>
      </m:oMath>
    </w:p>
    <w:p w14:paraId="44C5F4AC" w14:textId="44F74E0C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Потребность в ОК составит в первый год в среднем 1,872,553 ₽/мес. В этом случае потребность в финансировании, рассчитанная по формуле ниже, составит 45,332,471 ₽.</w:t>
      </w:r>
    </w:p>
    <w:p w14:paraId="649B105D" w14:textId="6D3F72FB" w:rsidR="45067970" w:rsidRPr="00E03198" w:rsidRDefault="45067970" w:rsidP="68268BB3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Потребность в финансировани=CAPEX+ОК на период до выхода в ноль </m:t>
          </m:r>
        </m:oMath>
      </m:oMathPara>
    </w:p>
    <w:p w14:paraId="38B95540" w14:textId="34E0E2C6" w:rsidR="45067970" w:rsidRDefault="68268BB3" w:rsidP="00E031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Эти показатели свидетельствуют о высокой капиталоемкости. Стартап требует значительного объема средств на старте, что типично для технологических продуктов с длительным циклом разработки и выходом на рынок. Основные расходы приходятся на оплату труда, разработку, инфраструктуру и продвижение.</w:t>
      </w:r>
    </w:p>
    <w:p w14:paraId="7AFBF7D1" w14:textId="6C3604C1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В бизнес-плане предусмотрена многоуровневая модель финансирования:</w:t>
      </w:r>
    </w:p>
    <w:p w14:paraId="091E528E" w14:textId="649A09E6" w:rsidR="45067970" w:rsidRDefault="68268BB3" w:rsidP="68268BB3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10 млн ₽ — кредит в 1-й месяц под 17,5% годовых;</w:t>
      </w:r>
    </w:p>
    <w:p w14:paraId="1FDF1F6D" w14:textId="7DA7D362" w:rsidR="45067970" w:rsidRDefault="68268BB3" w:rsidP="68268BB3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16 млн ₽ — вливание от инвестора и акселераторов в 3-м месяце;</w:t>
      </w:r>
    </w:p>
    <w:p w14:paraId="42508E3B" w14:textId="588709FE" w:rsidR="45067970" w:rsidRDefault="68268BB3" w:rsidP="68268BB3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2 млн ₽ — государственный грант в 6-м месяце;</w:t>
      </w:r>
    </w:p>
    <w:p w14:paraId="3C9B12BD" w14:textId="6B7FCC29" w:rsidR="45067970" w:rsidRDefault="68268BB3" w:rsidP="68268BB3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15 млн ₽ — дополнительное инвестирование на 15-м месяце.</w:t>
      </w:r>
    </w:p>
    <w:p w14:paraId="52CA11F2" w14:textId="66FD94C1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Сбалансированная структура финансирования позволяет покрыть потребности на первом этапе, включая капитальные затраты на MVP и релиз полноценного продукта, без кассовых разрывов. Это даёт возможность сосредоточиться на росте пользовательской базы и достижении метрик, необходимых для следующих раундов инвестиций.</w:t>
      </w:r>
    </w:p>
    <w:p w14:paraId="74D27E71" w14:textId="6F2E4AF1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Точка безубыточности достигается к 21-му месяцу работы, что является приемлемым сроком для стартапа в сфере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финтеха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. Это подтверждает финансовую реалистичность модели и окупаемость при условии выполнения планов по трафику, конверсии и монетизации.</w:t>
      </w:r>
    </w:p>
    <w:p w14:paraId="2B985C94" w14:textId="4DC3C7F5" w:rsidR="45067970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для реализации проекта «КРБ» необходимо привлечение внешнего финансирования в объеме не менее 45,33 млн ₽ в первый год. Наличие детализированного плана поступлений, включая государственные,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lastRenderedPageBreak/>
        <w:t>инвестиционные и долговые источники, снижает риски дефицита оборотного капитала. Это делает проект привлекательным для инвесторов, особенно с учетом выхода на точку безубыточности менее чем за два года.</w:t>
      </w:r>
    </w:p>
    <w:p w14:paraId="2A7401F9" w14:textId="77777777" w:rsidR="00E03198" w:rsidRDefault="00E03198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7C2A80" w14:textId="77777777" w:rsidR="00E03198" w:rsidRDefault="00E03198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63F2A0" w14:textId="59E67E5D" w:rsidR="68268BB3" w:rsidRPr="00E03198" w:rsidRDefault="68268BB3" w:rsidP="00E03198">
      <w:pPr>
        <w:pStyle w:val="2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199084144"/>
      <w:r w:rsidRPr="00E03198">
        <w:rPr>
          <w:rFonts w:ascii="Times New Roman" w:hAnsi="Times New Roman" w:cs="Times New Roman"/>
          <w:b/>
          <w:bCs/>
          <w:color w:val="auto"/>
          <w:sz w:val="28"/>
          <w:szCs w:val="28"/>
        </w:rPr>
        <w:t>2.7 Оценка эффективности проекта</w:t>
      </w:r>
      <w:bookmarkEnd w:id="12"/>
    </w:p>
    <w:p w14:paraId="30EF7AFD" w14:textId="19E3B8C9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Стартап-проект ориентирован на </w:t>
      </w:r>
      <w:proofErr w:type="gram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динамично развивающийся</w:t>
      </w:r>
      <w:proofErr w:type="gram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сегмент рынка, предполагающий существенный рост выручки и масштабируемость в течение первых трех лет функционирования. Основная цель проекта — создание устойчивого бизнеса с высокой доходностью, привлекательного для потенциальных инвесторов.</w:t>
      </w:r>
    </w:p>
    <w:p w14:paraId="7E927A44" w14:textId="07D02E58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оценки экономической эффективности проекта были использованы классические методы инвестиционного анализа, включая расчет чистой приведённой стоимости (NPV), внутренней нормы доходности (IRR), срока окупаемости, а также анализ рентабельности инвестиций (ROI).</w:t>
      </w:r>
    </w:p>
    <w:p w14:paraId="691A5C86" w14:textId="245F4633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Инвестиционные затраты на реализацию проекта в первый год составляют 22 000 000 ₽. </w:t>
      </w:r>
    </w:p>
    <w:p w14:paraId="327815A5" w14:textId="010CE92A" w:rsidR="68268BB3" w:rsidRPr="00E03198" w:rsidRDefault="00E03198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Сперва используем м</w:t>
      </w:r>
      <w:r w:rsidR="68268BB3"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етод дисконтированных денежных потоков (DCF)</w:t>
      </w: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9949E28" w14:textId="11B217D2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Метод дисконтированных денежных потоков (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Discounted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Cash 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Flow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DCF) является одним из наиболее распространённых и надёжных инструментов оценки инвестиционных проектов и стоимости бизнеса. Он основывается на предположении, что стоимость компании определяется текущей стоимостью всех будущих денежных потоков, которые она способна генерировать.</w:t>
      </w:r>
    </w:p>
    <w:p w14:paraId="6777CB75" w14:textId="65D4DCFE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DCF-модель позволяет оценить инвестиционную привлекательность проекта, учитывая временную стоимость денег. Основная идея заключается в том, что денежные средства, полученные в будущем, имеют меньшую ценность по сравнению с аналогичной суммой, полученной сегодня. Это обусловлено факторами инфляции, риска и альтернативной стоимости капитала.</w:t>
      </w:r>
    </w:p>
    <w:p w14:paraId="69316A79" w14:textId="675993B2" w:rsidR="68268BB3" w:rsidRPr="00E03198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Расчёт терминальной стоимости (Terminal Value)</w:t>
      </w:r>
      <w:r w:rsidR="00E03198"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406D498" w14:textId="1081227E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Терминальная стоимость представляет собой оценку стоимости проекта за пределами прогнозного периода. Один из методов её расчёта — модель постоянного роста Гордона:</w:t>
      </w:r>
    </w:p>
    <w:p w14:paraId="5FFBE511" w14:textId="4DD0305C" w:rsidR="68268BB3" w:rsidRPr="00E03198" w:rsidRDefault="68268BB3" w:rsidP="68268BB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TV=FCFn⋅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1+g</m:t>
              </m:r>
            </m:e>
          </m:d>
          <m:r>
            <w:rPr>
              <w:rFonts w:ascii="Cambria Math" w:hAnsi="Cambria Math"/>
              <w:sz w:val="28"/>
              <w:szCs w:val="28"/>
            </w:rPr>
            <m:t>i-gTV=i-gFCFn⋅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1+g</m:t>
              </m:r>
            </m:e>
          </m:d>
        </m:oMath>
      </m:oMathPara>
    </w:p>
    <w:p w14:paraId="7151EBFC" w14:textId="21FDF8EB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где:</w:t>
      </w:r>
    </w:p>
    <w:p w14:paraId="2EB3849B" w14:textId="6C796C77" w:rsidR="68268BB3" w:rsidRDefault="00E03198" w:rsidP="68268BB3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FCFn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</w:t>
      </w:r>
      <w:r w:rsidR="68268BB3"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свободный денежный поток в последнем прогнозном периоде,</w:t>
      </w:r>
    </w:p>
    <w:p w14:paraId="63592F27" w14:textId="7741170C" w:rsidR="68268BB3" w:rsidRDefault="68268BB3" w:rsidP="68268BB3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 — постоянный темп роста денежных потоков после прогнозного периода,</w:t>
      </w:r>
    </w:p>
    <w:p w14:paraId="58D6A14A" w14:textId="78E0690C" w:rsidR="68268BB3" w:rsidRDefault="68268BB3" w:rsidP="68268BB3">
      <w:pPr>
        <w:pStyle w:val="a7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 — ставка дисконтирования.</w:t>
      </w:r>
    </w:p>
    <w:p w14:paraId="56D9DA54" w14:textId="744B7FBC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Терминальная стоимость дисконтируется на текущий момент и добавляется к сумме дисконтированных денежных потоков прогнозного периода для определения общей стоимости проекта.</w:t>
      </w:r>
    </w:p>
    <w:p w14:paraId="27D0869C" w14:textId="6638F10B" w:rsidR="68268BB3" w:rsidRPr="00E03198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</w:t>
      </w:r>
      <w:r w:rsidR="00E03198"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</w:t>
      </w: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 DCF в оценке стартап-проекта</w:t>
      </w:r>
      <w:r w:rsidR="00E03198"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6248EA0" w14:textId="1DE51C0B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рамках оценки рассматриваемого стартап-проекта были использованы следующие параметры:</w:t>
      </w:r>
    </w:p>
    <w:p w14:paraId="62FF6D26" w14:textId="0953DAE6" w:rsidR="68268BB3" w:rsidRDefault="68268BB3" w:rsidP="68268BB3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Ставка дисконтирования: 17,5%</w:t>
      </w:r>
    </w:p>
    <w:p w14:paraId="7F474818" w14:textId="0C5068A6" w:rsidR="68268BB3" w:rsidRDefault="68268BB3" w:rsidP="68268BB3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Прогнозируемые денежные потоки:</w:t>
      </w:r>
    </w:p>
    <w:p w14:paraId="6D531A97" w14:textId="71C6705A" w:rsidR="68268BB3" w:rsidRPr="00E03198" w:rsidRDefault="68268BB3" w:rsidP="00E0319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 год: выручка — </w:t>
      </w:r>
      <w:r w:rsidRPr="00E03198">
        <w:rPr>
          <w:rFonts w:ascii="Times New Roman" w:eastAsia="Times New Roman" w:hAnsi="Times New Roman" w:cs="Times New Roman"/>
          <w:sz w:val="28"/>
          <w:szCs w:val="28"/>
        </w:rPr>
        <w:t>4,234,550.28 ₽</w:t>
      </w: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затраты — </w:t>
      </w:r>
      <w:r w:rsidRPr="00E03198">
        <w:rPr>
          <w:rFonts w:ascii="Times New Roman" w:eastAsia="Times New Roman" w:hAnsi="Times New Roman" w:cs="Times New Roman"/>
          <w:sz w:val="28"/>
          <w:szCs w:val="28"/>
        </w:rPr>
        <w:t>26,929,637.57 ₽</w:t>
      </w:r>
    </w:p>
    <w:p w14:paraId="22C048CE" w14:textId="6DB1D828" w:rsidR="68268BB3" w:rsidRPr="00E03198" w:rsidRDefault="68268BB3" w:rsidP="00E0319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 год: выручка — </w:t>
      </w:r>
      <w:r w:rsidRPr="00E03198">
        <w:rPr>
          <w:rFonts w:ascii="Times New Roman" w:eastAsia="Times New Roman" w:hAnsi="Times New Roman" w:cs="Times New Roman"/>
          <w:sz w:val="28"/>
          <w:szCs w:val="28"/>
        </w:rPr>
        <w:t>24,633,534.12 ₽</w:t>
      </w: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затраты — </w:t>
      </w:r>
      <w:r w:rsidRPr="00E03198">
        <w:rPr>
          <w:rFonts w:ascii="Times New Roman" w:eastAsia="Times New Roman" w:hAnsi="Times New Roman" w:cs="Times New Roman"/>
          <w:sz w:val="28"/>
          <w:szCs w:val="28"/>
        </w:rPr>
        <w:t>29,390,383.53 ₽</w:t>
      </w:r>
    </w:p>
    <w:p w14:paraId="50A13AB9" w14:textId="1AAB33A6" w:rsidR="68268BB3" w:rsidRDefault="68268BB3" w:rsidP="00E03198">
      <w:pPr>
        <w:pStyle w:val="a7"/>
        <w:numPr>
          <w:ilvl w:val="0"/>
          <w:numId w:val="4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год: выручка —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131,795,568.52 ₽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затраты —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56,180,892.13 ₽</w:t>
      </w:r>
    </w:p>
    <w:p w14:paraId="0E905106" w14:textId="77777777" w:rsidR="00E03198" w:rsidRDefault="68268BB3" w:rsidP="00E031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основе этих данных был</w:t>
      </w:r>
      <w:r w:rsid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рассчитан</w:t>
      </w:r>
      <w:r w:rsid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удущая стоимость (DCF)</w:t>
      </w:r>
      <w:r w:rsid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равная</w:t>
      </w: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3344B45" w14:textId="518118F0" w:rsidR="68268BB3" w:rsidRPr="00E03198" w:rsidRDefault="68268BB3" w:rsidP="00E031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43</w:t>
      </w:r>
      <w:r w:rsidRPr="00E0319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360 926, 73</w:t>
      </w:r>
      <w:r w:rsidRP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₽</w:t>
      </w:r>
      <w:r w:rsid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4551CEE" w14:textId="62A8B964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 результаты свидетельствуют о высокой инвестиционной привлекательности проекта, его способности генерировать значительные денежные потоки и создавать дополнительную стоимость для инвесторов.</w:t>
      </w:r>
    </w:p>
    <w:p w14:paraId="38ACF9AC" w14:textId="4CAD8F96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принятия обоснованного решения о реализации стартап-проекта необходимо рассчитать интегральные показатели инвестиционной привлекательности. К числу наиболее распространённых и информативных метрик относятся: NPV отражает абсолютную величину прироста ценности 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бизнеса, которую проект создаёт для инвестора. Она определяется как разница между текущей стоимостью всех будущих денежных потоков от проекта и объемом первоначальных инвестиций:</w:t>
      </w:r>
    </w:p>
    <w:p w14:paraId="2F06F038" w14:textId="77777777" w:rsidR="00342C2B" w:rsidRDefault="0056373C" w:rsidP="0056373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NPV</w:t>
      </w: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</w:t>
      </w: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Σ</w:t>
      </w: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 </w:t>
      </w: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Ct</w:t>
      </w: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(1 + </w:t>
      </w:r>
      <w:proofErr w:type="gramStart"/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)^</w:t>
      </w: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]</w:t>
      </w:r>
      <w:proofErr w:type="gramEnd"/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= 0 до </w:t>
      </w:r>
      <w:r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</w:t>
      </w:r>
    </w:p>
    <w:p w14:paraId="75677DD5" w14:textId="023047BD" w:rsidR="0056373C" w:rsidRPr="00342C2B" w:rsidRDefault="00342C2B" w:rsidP="00342C2B">
      <w:pPr>
        <w:spacing w:after="0" w:line="360" w:lineRule="auto"/>
        <w:ind w:left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</w:t>
      </w:r>
      <w:r w:rsidR="0056373C" w:rsidRPr="0056373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де:</w:t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Ct</w:t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денежный поток в период </w:t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ставка дисконтирования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— количество периодов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C</w:t>
      </w:r>
      <w:r w:rsidR="0056373C"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 — начальные инвестиции (обычно отрицательное значение)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E1056F6" w14:textId="0041CC39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NPV&gt;0, проект считается эффективным и экономически целесообразным, поскольку создаёт дополнительную стоимость.</w:t>
      </w:r>
    </w:p>
    <w:p w14:paraId="7C1F7174" w14:textId="2B58BFFC" w:rsidR="68268BB3" w:rsidRPr="00342C2B" w:rsidRDefault="68268BB3" w:rsidP="00342C2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IRR</w:t>
      </w:r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Internal</w:t>
      </w:r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Rate</w:t>
      </w:r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of</w:t>
      </w:r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Return</w:t>
      </w:r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— </w:t>
      </w:r>
      <w:r w:rsid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нутренняя норма доходности</w:t>
      </w:r>
      <w:r w:rsid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это такая ставка дисконтирования, при которой NPV проекта становится равной нулю. Формально, IRR решает уравнение:</w:t>
      </w:r>
    </w:p>
    <w:p w14:paraId="60355146" w14:textId="562F12DF" w:rsidR="68268BB3" w:rsidRPr="00E03198" w:rsidRDefault="00342C2B" w:rsidP="00342C2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 = Σ </w:t>
      </w:r>
      <w:proofErr w:type="gramStart"/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[ </w:t>
      </w:r>
      <w:proofErr w:type="spellStart"/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Ct</w:t>
      </w:r>
      <w:proofErr w:type="spellEnd"/>
      <w:proofErr w:type="gramEnd"/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 (1 + </w:t>
      </w:r>
      <w:proofErr w:type="gramStart"/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IRR)^t ]</w:t>
      </w:r>
      <w:proofErr w:type="gramEnd"/>
      <w:r w:rsidRP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 t = 0 до n</w:t>
      </w:r>
    </w:p>
    <w:p w14:paraId="4FE6B115" w14:textId="354EA19B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IRR позволяет понять, какую максимальную доходность может принести проект при текущем уровне рисков и финансовых вложений. Проект считается привлекательным, если:</w:t>
      </w:r>
    </w:p>
    <w:p w14:paraId="7B6B3CF4" w14:textId="20D5F58D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IRR&gt;i</w:t>
      </w:r>
      <w:proofErr w:type="gram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где i — ставка дисконтирования (альтернативная стоимость капитала). В рассматриваемом проекте IRR составляет 69%, что значительно выше ставки дисконтирования 17,5%, и указывает на высокую эффективность.</w:t>
      </w:r>
    </w:p>
    <w:p w14:paraId="2AC6B1D0" w14:textId="698D6C88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ROI показывает отношение общей прибыли от проекта к вложенным средствам и позволяет оценить эффективность в относительных величинах:</w:t>
      </w:r>
    </w:p>
    <w:p w14:paraId="7BCCBA3A" w14:textId="5CB82450" w:rsidR="68268BB3" w:rsidRPr="00E03198" w:rsidRDefault="68268BB3" w:rsidP="00E03198">
      <w:pPr>
        <w:spacing w:after="0" w:line="360" w:lineRule="auto"/>
        <w:jc w:val="center"/>
        <w:rPr>
          <w:rFonts w:ascii="Cambria Math" w:eastAsia="Times New Roman" w:hAnsi="Cambria Math" w:cs="Times New Roman"/>
          <w:color w:val="000000" w:themeColor="text1"/>
          <w:sz w:val="28"/>
          <w:szCs w:val="28"/>
        </w:rPr>
      </w:pPr>
      <w:r w:rsidRPr="00E03198">
        <w:rPr>
          <w:rFonts w:ascii="Cambria Math" w:eastAsia="Times New Roman" w:hAnsi="Cambria Math" w:cs="Times New Roman"/>
          <w:color w:val="000000" w:themeColor="text1"/>
          <w:sz w:val="28"/>
          <w:szCs w:val="28"/>
        </w:rPr>
        <w:t>ROI=Инвестиции / Чистая прибыль ×100%</w:t>
      </w:r>
    </w:p>
    <w:p w14:paraId="4C6CDB8F" w14:textId="28C78614" w:rsidR="68268BB3" w:rsidRDefault="68268BB3" w:rsidP="68268B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Или, в рамках DCF-модели:</w:t>
      </w:r>
    </w:p>
    <w:p w14:paraId="0FE71120" w14:textId="2B88AC36" w:rsidR="68268BB3" w:rsidRPr="00E03198" w:rsidRDefault="68268BB3" w:rsidP="68268BB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ROI=IC</m:t>
          </m:r>
          <m:r>
            <m:rPr>
              <m:lit/>
            </m:rPr>
            <w:rPr>
              <w:rFonts w:ascii="Cambria Math" w:hAnsi="Cambria Math"/>
              <w:sz w:val="28"/>
              <w:szCs w:val="28"/>
            </w:rPr>
            <m:t>/</m:t>
          </m:r>
          <m:r>
            <w:rPr>
              <w:rFonts w:ascii="Cambria Math" w:hAnsi="Cambria Math"/>
              <w:sz w:val="28"/>
              <w:szCs w:val="28"/>
            </w:rPr>
            <m:t>NPV×100% </m:t>
          </m:r>
        </m:oMath>
      </m:oMathPara>
    </w:p>
    <w:p w14:paraId="28962271" w14:textId="0155A699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данном случае ROI составил 135%, что говорит о почти трёхкратной отдаче от вложенных средств.</w:t>
      </w:r>
    </w:p>
    <w:p w14:paraId="25C49999" w14:textId="13AD1450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FV — это оценка стоимости проекта или актива в будущем, с учётом прогнозируемых доходов и ставки роста. Формула будущей стоимости при компаундировании:</w:t>
      </w:r>
    </w:p>
    <w:p w14:paraId="44D3520B" w14:textId="52668051" w:rsidR="68268BB3" w:rsidRPr="00E03198" w:rsidRDefault="68268BB3" w:rsidP="68268BB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FV=PV⋅</m:t>
          </m:r>
          <m:d>
            <m:dPr>
              <m:ctrlPr>
                <w:rPr>
                  <w:rFonts w:ascii="Cambria Math" w:hAnsi="Cambria Math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1+i</m:t>
              </m:r>
            </m:e>
          </m:d>
          <m:r>
            <w:rPr>
              <w:rFonts w:ascii="Cambria Math" w:hAnsi="Cambria Math"/>
              <w:sz w:val="28"/>
              <w:szCs w:val="28"/>
            </w:rPr>
            <m:t>n</m:t>
          </m:r>
        </m:oMath>
      </m:oMathPara>
    </w:p>
    <w:p w14:paraId="73DC620E" w14:textId="0A48C7E3" w:rsidR="68268BB3" w:rsidRDefault="68268BB3" w:rsidP="68268BB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где:</w:t>
      </w:r>
    </w:p>
    <w:p w14:paraId="6477D4EC" w14:textId="68BB0B65" w:rsidR="68268BB3" w:rsidRDefault="68268BB3" w:rsidP="68268BB3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PV — приведённая (текущая) стоимость,</w:t>
      </w:r>
    </w:p>
    <w:p w14:paraId="4A6049F3" w14:textId="3CD7F643" w:rsidR="68268BB3" w:rsidRDefault="68268BB3" w:rsidP="68268BB3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 — ставка роста или доходности,</w:t>
      </w:r>
    </w:p>
    <w:p w14:paraId="3684D498" w14:textId="25858E56" w:rsidR="68268BB3" w:rsidRDefault="68268BB3" w:rsidP="68268BB3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 — количество периодов.</w:t>
      </w:r>
    </w:p>
    <w:p w14:paraId="753FE2FC" w14:textId="200E5267" w:rsidR="68268BB3" w:rsidRPr="00240061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проекта DCF составляет 43</w:t>
      </w:r>
      <w:r w:rsidRPr="68268BB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360 926, 73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₽, что отражает потенциальную рыночную капитализацию или ожидаемый финансовый результат по окончании инвестиционного цикла.</w:t>
      </w:r>
    </w:p>
    <w:p w14:paraId="28924DEF" w14:textId="5CAF16CF" w:rsidR="00E03198" w:rsidRPr="00E03198" w:rsidRDefault="00C852D7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Так, рассчитанные показатели</w:t>
      </w:r>
      <w:r w:rsid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эффективности представлены в таблице 22.</w:t>
      </w:r>
    </w:p>
    <w:p w14:paraId="2A6F3AC4" w14:textId="7B6DDB56" w:rsidR="68268BB3" w:rsidRDefault="68268BB3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E031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22</w:t>
      </w:r>
    </w:p>
    <w:p w14:paraId="7457F857" w14:textId="6F8AA4D5" w:rsidR="68268BB3" w:rsidRPr="00CB7178" w:rsidRDefault="68268BB3" w:rsidP="00E0319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Обобщение результатов</w:t>
      </w:r>
      <w:r w:rsidR="00CB7178" w:rsidRPr="00CB71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[составлена автором]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1740"/>
        <w:gridCol w:w="2250"/>
        <w:gridCol w:w="5584"/>
      </w:tblGrid>
      <w:tr w:rsidR="68268BB3" w14:paraId="3AA6B7E8" w14:textId="77777777" w:rsidTr="68268BB3">
        <w:trPr>
          <w:trHeight w:val="300"/>
        </w:trPr>
        <w:tc>
          <w:tcPr>
            <w:tcW w:w="1740" w:type="dxa"/>
            <w:vAlign w:val="bottom"/>
          </w:tcPr>
          <w:p w14:paraId="46F9E870" w14:textId="51BF1DD6" w:rsidR="68268BB3" w:rsidRPr="00C852D7" w:rsidRDefault="68268BB3" w:rsidP="68268B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52D7">
              <w:rPr>
                <w:rFonts w:ascii="Times New Roman" w:eastAsia="Times New Roman" w:hAnsi="Times New Roman" w:cs="Times New Roman"/>
              </w:rPr>
              <w:t>Показатель</w:t>
            </w:r>
          </w:p>
        </w:tc>
        <w:tc>
          <w:tcPr>
            <w:tcW w:w="2250" w:type="dxa"/>
            <w:vAlign w:val="center"/>
          </w:tcPr>
          <w:p w14:paraId="0449CE10" w14:textId="58020CB6" w:rsidR="68268BB3" w:rsidRPr="00C852D7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852D7">
              <w:rPr>
                <w:rFonts w:ascii="Times New Roman" w:eastAsia="Times New Roman" w:hAnsi="Times New Roman" w:cs="Times New Roman"/>
              </w:rPr>
              <w:t>Значение</w:t>
            </w:r>
          </w:p>
        </w:tc>
        <w:tc>
          <w:tcPr>
            <w:tcW w:w="5584" w:type="dxa"/>
            <w:vAlign w:val="center"/>
          </w:tcPr>
          <w:p w14:paraId="565063ED" w14:textId="22756CFC" w:rsidR="68268BB3" w:rsidRPr="00C852D7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852D7">
              <w:rPr>
                <w:rFonts w:ascii="Times New Roman" w:eastAsia="Times New Roman" w:hAnsi="Times New Roman" w:cs="Times New Roman"/>
              </w:rPr>
              <w:t>Интерпретация</w:t>
            </w:r>
          </w:p>
        </w:tc>
      </w:tr>
      <w:tr w:rsidR="68268BB3" w14:paraId="7718C995" w14:textId="77777777" w:rsidTr="68268BB3">
        <w:trPr>
          <w:trHeight w:val="300"/>
        </w:trPr>
        <w:tc>
          <w:tcPr>
            <w:tcW w:w="1740" w:type="dxa"/>
            <w:vAlign w:val="center"/>
          </w:tcPr>
          <w:p w14:paraId="09C9549D" w14:textId="053514E5" w:rsidR="68268BB3" w:rsidRPr="00C852D7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852D7">
              <w:rPr>
                <w:rFonts w:ascii="Times New Roman" w:eastAsia="Times New Roman" w:hAnsi="Times New Roman" w:cs="Times New Roman"/>
              </w:rPr>
              <w:t>NPV</w:t>
            </w:r>
          </w:p>
        </w:tc>
        <w:tc>
          <w:tcPr>
            <w:tcW w:w="2250" w:type="dxa"/>
            <w:vAlign w:val="center"/>
          </w:tcPr>
          <w:p w14:paraId="64CDBE04" w14:textId="51DD6759" w:rsidR="68268BB3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1,851,037.82 ₽</w:t>
            </w:r>
          </w:p>
        </w:tc>
        <w:tc>
          <w:tcPr>
            <w:tcW w:w="5584" w:type="dxa"/>
            <w:vAlign w:val="center"/>
          </w:tcPr>
          <w:p w14:paraId="32B433E5" w14:textId="08BF89EE" w:rsidR="68268BB3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Проект приносит чистую прибыль выше инвестиций</w:t>
            </w:r>
          </w:p>
        </w:tc>
      </w:tr>
      <w:tr w:rsidR="68268BB3" w14:paraId="6BDE8508" w14:textId="77777777" w:rsidTr="68268BB3">
        <w:trPr>
          <w:trHeight w:val="300"/>
        </w:trPr>
        <w:tc>
          <w:tcPr>
            <w:tcW w:w="1740" w:type="dxa"/>
            <w:vAlign w:val="center"/>
          </w:tcPr>
          <w:p w14:paraId="0B250FE8" w14:textId="6894C92A" w:rsidR="68268BB3" w:rsidRPr="00C852D7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852D7">
              <w:rPr>
                <w:rFonts w:ascii="Times New Roman" w:eastAsia="Times New Roman" w:hAnsi="Times New Roman" w:cs="Times New Roman"/>
              </w:rPr>
              <w:t>IRR</w:t>
            </w:r>
          </w:p>
        </w:tc>
        <w:tc>
          <w:tcPr>
            <w:tcW w:w="2250" w:type="dxa"/>
            <w:vAlign w:val="center"/>
          </w:tcPr>
          <w:p w14:paraId="1B731F88" w14:textId="184A71BB" w:rsidR="68268BB3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69%</w:t>
            </w:r>
          </w:p>
        </w:tc>
        <w:tc>
          <w:tcPr>
            <w:tcW w:w="5584" w:type="dxa"/>
            <w:vAlign w:val="center"/>
          </w:tcPr>
          <w:p w14:paraId="4650EF09" w14:textId="56C32E15" w:rsidR="68268BB3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Существенно выше ставки дисконтирования (17,5%)</w:t>
            </w:r>
          </w:p>
        </w:tc>
      </w:tr>
      <w:tr w:rsidR="68268BB3" w14:paraId="2781AAE4" w14:textId="77777777" w:rsidTr="68268BB3">
        <w:trPr>
          <w:trHeight w:val="300"/>
        </w:trPr>
        <w:tc>
          <w:tcPr>
            <w:tcW w:w="1740" w:type="dxa"/>
            <w:vAlign w:val="center"/>
          </w:tcPr>
          <w:p w14:paraId="60F76D03" w14:textId="28F1BCB1" w:rsidR="68268BB3" w:rsidRPr="00C852D7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852D7">
              <w:rPr>
                <w:rFonts w:ascii="Times New Roman" w:eastAsia="Times New Roman" w:hAnsi="Times New Roman" w:cs="Times New Roman"/>
              </w:rPr>
              <w:t>ROI</w:t>
            </w:r>
          </w:p>
        </w:tc>
        <w:tc>
          <w:tcPr>
            <w:tcW w:w="2250" w:type="dxa"/>
            <w:vAlign w:val="center"/>
          </w:tcPr>
          <w:p w14:paraId="46825D29" w14:textId="5218340F" w:rsidR="68268BB3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155%</w:t>
            </w:r>
          </w:p>
        </w:tc>
        <w:tc>
          <w:tcPr>
            <w:tcW w:w="5584" w:type="dxa"/>
            <w:vAlign w:val="center"/>
          </w:tcPr>
          <w:p w14:paraId="0D03CB1C" w14:textId="342539F4" w:rsidR="68268BB3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Возврат на каждый рубль инвестиций почти утроен</w:t>
            </w:r>
          </w:p>
        </w:tc>
      </w:tr>
      <w:tr w:rsidR="68268BB3" w14:paraId="6C7BF433" w14:textId="77777777" w:rsidTr="68268BB3">
        <w:trPr>
          <w:trHeight w:val="300"/>
        </w:trPr>
        <w:tc>
          <w:tcPr>
            <w:tcW w:w="1740" w:type="dxa"/>
            <w:vAlign w:val="center"/>
          </w:tcPr>
          <w:p w14:paraId="56BBAEA6" w14:textId="4499584B" w:rsidR="68268BB3" w:rsidRPr="00C852D7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852D7">
              <w:rPr>
                <w:rFonts w:ascii="Times New Roman" w:eastAsia="Times New Roman" w:hAnsi="Times New Roman" w:cs="Times New Roman"/>
              </w:rPr>
              <w:t>DCF</w:t>
            </w:r>
          </w:p>
        </w:tc>
        <w:tc>
          <w:tcPr>
            <w:tcW w:w="2250" w:type="dxa"/>
            <w:vAlign w:val="center"/>
          </w:tcPr>
          <w:p w14:paraId="65A1ABFC" w14:textId="4F41C2BA" w:rsidR="68268BB3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43 360 926, 73 ₽</w:t>
            </w:r>
          </w:p>
        </w:tc>
        <w:tc>
          <w:tcPr>
            <w:tcW w:w="5584" w:type="dxa"/>
            <w:vAlign w:val="center"/>
          </w:tcPr>
          <w:p w14:paraId="6E0C0FD0" w14:textId="221B2CF2" w:rsidR="68268BB3" w:rsidRDefault="68268BB3" w:rsidP="68268B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Перспективная стоимость проекта в будущем</w:t>
            </w:r>
          </w:p>
        </w:tc>
      </w:tr>
    </w:tbl>
    <w:p w14:paraId="332FA66A" w14:textId="644B9F24" w:rsidR="68268BB3" w:rsidRDefault="68268BB3" w:rsidP="68268BB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10F28B" w14:textId="1E32C906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все ключевые показатели инвестиционной эффективности указывают на высокую окупаемость стартап-проекта, его устойчивость к рыночным рискам и способность генерировать существенный финансовый результат в среднесрочной перспективе.</w:t>
      </w:r>
    </w:p>
    <w:p w14:paraId="7027B64B" w14:textId="77777777" w:rsidR="00C852D7" w:rsidRDefault="00C852D7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48F1315" w14:textId="77777777" w:rsidR="00C852D7" w:rsidRDefault="00C852D7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4D9336" w14:textId="3FB97650" w:rsidR="00F643FE" w:rsidRPr="00C852D7" w:rsidRDefault="68268BB3" w:rsidP="00C852D7">
      <w:pPr>
        <w:pStyle w:val="2"/>
        <w:ind w:firstLine="708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199084145"/>
      <w:r w:rsidRPr="00C852D7">
        <w:rPr>
          <w:rFonts w:ascii="Times New Roman" w:hAnsi="Times New Roman" w:cs="Times New Roman"/>
          <w:b/>
          <w:bCs/>
          <w:color w:val="auto"/>
          <w:sz w:val="28"/>
          <w:szCs w:val="28"/>
        </w:rPr>
        <w:t>2.8 Риски проекта</w:t>
      </w:r>
      <w:bookmarkEnd w:id="13"/>
    </w:p>
    <w:p w14:paraId="125B6A5E" w14:textId="6DA2D636" w:rsidR="00F643FE" w:rsidRDefault="68268BB3" w:rsidP="68268BB3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Стартапы как инновационные проекты с высокой степенью неопределённости подвержены множеству внешних и внутренних рисков. В условиях динамично развивающихся цифровых рынков, особенно в сфере </w:t>
      </w: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lastRenderedPageBreak/>
        <w:t>финансовых технологий (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финтех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), риски приобретают особую актуальность. По определению ISO 31000, риск — это воздействие неопределённости на достижение целей. Эффективное управление рисками (Risk Management) позволяет минимизировать потенциальные потери, повысить устойчивость проекта и обеспечить долгосрочное развитие.</w:t>
      </w:r>
    </w:p>
    <w:p w14:paraId="5588B68D" w14:textId="08E02C32" w:rsidR="00F643FE" w:rsidRDefault="68268BB3" w:rsidP="68268BB3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Классификация рисков может быть представлена в рамках методологии PMBOK (Project Management Body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of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Knowledge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), где риски делятся на:</w:t>
      </w:r>
    </w:p>
    <w:p w14:paraId="68895B82" w14:textId="468D06A2" w:rsidR="00F643FE" w:rsidRDefault="68268BB3" w:rsidP="68268BB3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внутренние (связанные с продуктом, командой, бизнес-моделью),</w:t>
      </w:r>
    </w:p>
    <w:p w14:paraId="713C05C2" w14:textId="2119A9EA" w:rsidR="00F643FE" w:rsidRDefault="68268BB3" w:rsidP="68268BB3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внешние (рыночные, регуляторные, макроэкономические),</w:t>
      </w:r>
    </w:p>
    <w:p w14:paraId="247B2AB5" w14:textId="41F3E36C" w:rsidR="00F643FE" w:rsidRDefault="68268BB3" w:rsidP="68268BB3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непредвиденные (форс-мажоры) — маловероятные, но критически опасные события</w:t>
      </w:r>
      <w:r w:rsidR="00CB7178" w:rsidRPr="00CB7178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[13]</w:t>
      </w: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.</w:t>
      </w:r>
    </w:p>
    <w:p w14:paraId="08A5497A" w14:textId="3508869F" w:rsidR="00F643FE" w:rsidRDefault="68268BB3" w:rsidP="68268BB3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Для системного анализа рисков стартапа применяются следующие инструменты:</w:t>
      </w:r>
    </w:p>
    <w:p w14:paraId="26B9524C" w14:textId="79705A47" w:rsidR="00F643FE" w:rsidRDefault="68268BB3" w:rsidP="68268BB3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PESTLE-анализ — для оценки макросреды</w:t>
      </w:r>
      <w:r w:rsidR="00CB7178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;</w:t>
      </w:r>
    </w:p>
    <w:p w14:paraId="224F4137" w14:textId="637F0D98" w:rsidR="00F643FE" w:rsidRDefault="68268BB3" w:rsidP="68268BB3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SWOT-анализ — для выявления внутренних и внешних угроз</w:t>
      </w:r>
      <w:r w:rsidR="00CB7178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;</w:t>
      </w:r>
    </w:p>
    <w:p w14:paraId="62470CD8" w14:textId="60ADD2B2" w:rsidR="00F643FE" w:rsidRDefault="68268BB3" w:rsidP="68268BB3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Анализ чувствительности — для оценки уязвимости к изменению ключевых факторов</w:t>
      </w:r>
      <w:r w:rsidR="00CB7178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;</w:t>
      </w:r>
    </w:p>
    <w:p w14:paraId="6DAAB2C6" w14:textId="3C7C585D" w:rsidR="00F643FE" w:rsidRDefault="68268BB3" w:rsidP="68268BB3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Матрица рисков — как инструмент приоритизации и управления угрозами по вероятности и последствиям.</w:t>
      </w:r>
    </w:p>
    <w:p w14:paraId="3C59D4D9" w14:textId="367112EB" w:rsidR="00F643FE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оценки уязвимости проекта к внешним воздействиям проведён анализ чувствительности. Он позволяет определить, какие факторы среды способны оказать наибольшее влияние на устойчивость и динамику развития «КРБ».</w:t>
      </w:r>
    </w:p>
    <w:p w14:paraId="58F2C6D2" w14:textId="328CD048" w:rsidR="00F643FE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Ниже представлена таблица, в которой указаны ключевые внешние факторы и их предполагаемое воздействие на реализацию стартапа</w:t>
      </w:r>
      <w:r w:rsidR="00342C2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4A2ED9EA" w14:textId="77777777" w:rsidR="00342C2B" w:rsidRDefault="00342C2B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C009E9" w14:textId="77777777" w:rsidR="00FC6DB1" w:rsidRDefault="00FC6DB1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1BB0C2A" w14:textId="77777777" w:rsidR="00FC6DB1" w:rsidRDefault="00FC6DB1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F3BC7E" w14:textId="77777777" w:rsidR="00FC6DB1" w:rsidRDefault="00FC6DB1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B0920D" w14:textId="77777777" w:rsidR="00FC6DB1" w:rsidRDefault="00FC6DB1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38E2221" w14:textId="679336F7" w:rsidR="00F643FE" w:rsidRDefault="68268BB3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</w:t>
      </w:r>
      <w:r w:rsidR="00C85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</w:t>
      </w:r>
    </w:p>
    <w:p w14:paraId="6C5B530F" w14:textId="3EAB96A3" w:rsidR="00F643FE" w:rsidRDefault="68268BB3" w:rsidP="00C852D7">
      <w:pPr>
        <w:spacing w:after="0" w:line="360" w:lineRule="auto"/>
        <w:ind w:firstLine="708"/>
        <w:jc w:val="center"/>
      </w:pPr>
      <w:r w:rsidRPr="68268B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Анализ чувствительности КРБ к внешним факторам</w:t>
      </w:r>
      <w:r w:rsidR="00CB71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B7178" w:rsidRPr="00CB71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[составлена авторо</w:t>
      </w:r>
      <w:r w:rsidR="00CB71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 33</w:t>
      </w:r>
      <w:r w:rsidR="00CB7178" w:rsidRPr="00CB71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]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2355"/>
        <w:gridCol w:w="2265"/>
        <w:gridCol w:w="5010"/>
      </w:tblGrid>
      <w:tr w:rsidR="68268BB3" w14:paraId="4008705A" w14:textId="77777777" w:rsidTr="68268BB3">
        <w:trPr>
          <w:trHeight w:val="300"/>
        </w:trPr>
        <w:tc>
          <w:tcPr>
            <w:tcW w:w="2355" w:type="dxa"/>
            <w:vAlign w:val="center"/>
          </w:tcPr>
          <w:p w14:paraId="7A056514" w14:textId="180FC84D" w:rsidR="68268BB3" w:rsidRPr="00C852D7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52D7">
              <w:rPr>
                <w:rFonts w:ascii="Times New Roman" w:eastAsia="Times New Roman" w:hAnsi="Times New Roman" w:cs="Times New Roman"/>
              </w:rPr>
              <w:t>Внешний фактор</w:t>
            </w:r>
          </w:p>
        </w:tc>
        <w:tc>
          <w:tcPr>
            <w:tcW w:w="2265" w:type="dxa"/>
            <w:vAlign w:val="center"/>
          </w:tcPr>
          <w:p w14:paraId="5A15BA6F" w14:textId="42E30385" w:rsidR="68268BB3" w:rsidRPr="00C852D7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52D7">
              <w:rPr>
                <w:rFonts w:ascii="Times New Roman" w:eastAsia="Times New Roman" w:hAnsi="Times New Roman" w:cs="Times New Roman"/>
              </w:rPr>
              <w:t>Степень влияния</w:t>
            </w:r>
          </w:p>
        </w:tc>
        <w:tc>
          <w:tcPr>
            <w:tcW w:w="5010" w:type="dxa"/>
            <w:vAlign w:val="center"/>
          </w:tcPr>
          <w:p w14:paraId="3A7E4D34" w14:textId="0E9E2960" w:rsidR="68268BB3" w:rsidRPr="00C852D7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852D7">
              <w:rPr>
                <w:rFonts w:ascii="Times New Roman" w:eastAsia="Times New Roman" w:hAnsi="Times New Roman" w:cs="Times New Roman"/>
              </w:rPr>
              <w:t>Комментарий</w:t>
            </w:r>
          </w:p>
        </w:tc>
      </w:tr>
      <w:tr w:rsidR="68268BB3" w14:paraId="21750538" w14:textId="77777777" w:rsidTr="68268BB3">
        <w:trPr>
          <w:trHeight w:val="300"/>
        </w:trPr>
        <w:tc>
          <w:tcPr>
            <w:tcW w:w="2355" w:type="dxa"/>
            <w:vAlign w:val="center"/>
          </w:tcPr>
          <w:p w14:paraId="243E69E0" w14:textId="1856B537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Изменения в законодательстве</w:t>
            </w:r>
          </w:p>
        </w:tc>
        <w:tc>
          <w:tcPr>
            <w:tcW w:w="2265" w:type="dxa"/>
            <w:vAlign w:val="center"/>
          </w:tcPr>
          <w:p w14:paraId="13CC09F6" w14:textId="2D9B9040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Высокая</w:t>
            </w:r>
          </w:p>
        </w:tc>
        <w:tc>
          <w:tcPr>
            <w:tcW w:w="5010" w:type="dxa"/>
            <w:vAlign w:val="center"/>
          </w:tcPr>
          <w:p w14:paraId="04EA3349" w14:textId="57D4D521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Законодательство по API и персональным данным может сильно повлиять</w:t>
            </w:r>
          </w:p>
        </w:tc>
      </w:tr>
      <w:tr w:rsidR="68268BB3" w14:paraId="1C86E045" w14:textId="77777777" w:rsidTr="68268BB3">
        <w:trPr>
          <w:trHeight w:val="300"/>
        </w:trPr>
        <w:tc>
          <w:tcPr>
            <w:tcW w:w="2355" w:type="dxa"/>
            <w:vAlign w:val="center"/>
          </w:tcPr>
          <w:p w14:paraId="040CE846" w14:textId="2FA4576C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Конкуренция</w:t>
            </w:r>
          </w:p>
        </w:tc>
        <w:tc>
          <w:tcPr>
            <w:tcW w:w="2265" w:type="dxa"/>
            <w:vAlign w:val="center"/>
          </w:tcPr>
          <w:p w14:paraId="6A052FAF" w14:textId="5ECAE757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Высокая</w:t>
            </w:r>
          </w:p>
        </w:tc>
        <w:tc>
          <w:tcPr>
            <w:tcW w:w="5010" w:type="dxa"/>
            <w:vAlign w:val="center"/>
          </w:tcPr>
          <w:p w14:paraId="07F60D88" w14:textId="24E87C19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Прямые конкуренты есть (</w:t>
            </w:r>
            <w:proofErr w:type="spellStart"/>
            <w:r w:rsidRPr="68268BB3">
              <w:rPr>
                <w:rFonts w:ascii="Times New Roman" w:eastAsia="Times New Roman" w:hAnsi="Times New Roman" w:cs="Times New Roman"/>
              </w:rPr>
              <w:t>ZenMoney</w:t>
            </w:r>
            <w:proofErr w:type="spellEnd"/>
            <w:r w:rsidRPr="68268BB3">
              <w:rPr>
                <w:rFonts w:ascii="Times New Roman" w:eastAsia="Times New Roman" w:hAnsi="Times New Roman" w:cs="Times New Roman"/>
              </w:rPr>
              <w:t>, Сбер, Тинькофф), возможна потеря пользователей</w:t>
            </w:r>
          </w:p>
        </w:tc>
      </w:tr>
      <w:tr w:rsidR="68268BB3" w14:paraId="2F63608C" w14:textId="77777777" w:rsidTr="68268BB3">
        <w:trPr>
          <w:trHeight w:val="300"/>
        </w:trPr>
        <w:tc>
          <w:tcPr>
            <w:tcW w:w="2355" w:type="dxa"/>
            <w:vAlign w:val="center"/>
          </w:tcPr>
          <w:p w14:paraId="462CE177" w14:textId="01BDB08E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Инвестиционный климат</w:t>
            </w:r>
          </w:p>
        </w:tc>
        <w:tc>
          <w:tcPr>
            <w:tcW w:w="2265" w:type="dxa"/>
            <w:vAlign w:val="center"/>
          </w:tcPr>
          <w:p w14:paraId="4CA10236" w14:textId="36CB7C08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Средняя</w:t>
            </w:r>
          </w:p>
        </w:tc>
        <w:tc>
          <w:tcPr>
            <w:tcW w:w="5010" w:type="dxa"/>
            <w:vAlign w:val="center"/>
          </w:tcPr>
          <w:p w14:paraId="6BD5A9DA" w14:textId="2BB8DC25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Зависимость от внешнего финансирования на ранних этапах</w:t>
            </w:r>
          </w:p>
        </w:tc>
      </w:tr>
      <w:tr w:rsidR="68268BB3" w14:paraId="58FBA24C" w14:textId="77777777" w:rsidTr="68268BB3">
        <w:trPr>
          <w:trHeight w:val="300"/>
        </w:trPr>
        <w:tc>
          <w:tcPr>
            <w:tcW w:w="2355" w:type="dxa"/>
            <w:vAlign w:val="center"/>
          </w:tcPr>
          <w:p w14:paraId="2BAC3168" w14:textId="608B78A2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Финансовое поведение потребителей</w:t>
            </w:r>
          </w:p>
        </w:tc>
        <w:tc>
          <w:tcPr>
            <w:tcW w:w="2265" w:type="dxa"/>
            <w:vAlign w:val="center"/>
          </w:tcPr>
          <w:p w14:paraId="16E49D53" w14:textId="1066C3FC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Средняя</w:t>
            </w:r>
          </w:p>
        </w:tc>
        <w:tc>
          <w:tcPr>
            <w:tcW w:w="5010" w:type="dxa"/>
            <w:vAlign w:val="center"/>
          </w:tcPr>
          <w:p w14:paraId="7477A1E3" w14:textId="0330D0CE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Переход к экономии может увеличить спрос, но снижает ARPU</w:t>
            </w:r>
          </w:p>
        </w:tc>
      </w:tr>
      <w:tr w:rsidR="68268BB3" w14:paraId="6FEA3A76" w14:textId="77777777" w:rsidTr="68268BB3">
        <w:trPr>
          <w:trHeight w:val="300"/>
        </w:trPr>
        <w:tc>
          <w:tcPr>
            <w:tcW w:w="2355" w:type="dxa"/>
            <w:vAlign w:val="center"/>
          </w:tcPr>
          <w:p w14:paraId="0A824075" w14:textId="15998942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Доступность цифровых сервисов</w:t>
            </w:r>
          </w:p>
        </w:tc>
        <w:tc>
          <w:tcPr>
            <w:tcW w:w="2265" w:type="dxa"/>
            <w:vAlign w:val="center"/>
          </w:tcPr>
          <w:p w14:paraId="64678C23" w14:textId="6BB45941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Средняя</w:t>
            </w:r>
          </w:p>
        </w:tc>
        <w:tc>
          <w:tcPr>
            <w:tcW w:w="5010" w:type="dxa"/>
            <w:vAlign w:val="center"/>
          </w:tcPr>
          <w:p w14:paraId="40993EAF" w14:textId="1EFA9301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Зависимость от облачных платформ, VPN и доступов</w:t>
            </w:r>
          </w:p>
        </w:tc>
      </w:tr>
      <w:tr w:rsidR="68268BB3" w14:paraId="30812D63" w14:textId="77777777" w:rsidTr="68268BB3">
        <w:trPr>
          <w:trHeight w:val="300"/>
        </w:trPr>
        <w:tc>
          <w:tcPr>
            <w:tcW w:w="2355" w:type="dxa"/>
            <w:vAlign w:val="center"/>
          </w:tcPr>
          <w:p w14:paraId="0808A9E3" w14:textId="4436E492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 xml:space="preserve">Уровень доверия к </w:t>
            </w:r>
            <w:proofErr w:type="spellStart"/>
            <w:r w:rsidRPr="68268BB3">
              <w:rPr>
                <w:rFonts w:ascii="Times New Roman" w:eastAsia="Times New Roman" w:hAnsi="Times New Roman" w:cs="Times New Roman"/>
              </w:rPr>
              <w:t>финтеху</w:t>
            </w:r>
            <w:proofErr w:type="spellEnd"/>
          </w:p>
        </w:tc>
        <w:tc>
          <w:tcPr>
            <w:tcW w:w="2265" w:type="dxa"/>
            <w:vAlign w:val="center"/>
          </w:tcPr>
          <w:p w14:paraId="530C3EE2" w14:textId="39975707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Высокая</w:t>
            </w:r>
          </w:p>
        </w:tc>
        <w:tc>
          <w:tcPr>
            <w:tcW w:w="5010" w:type="dxa"/>
            <w:vAlign w:val="center"/>
          </w:tcPr>
          <w:p w14:paraId="488B2AF5" w14:textId="41F2B64F" w:rsidR="68268BB3" w:rsidRDefault="68268BB3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68268BB3">
              <w:rPr>
                <w:rFonts w:ascii="Times New Roman" w:eastAsia="Times New Roman" w:hAnsi="Times New Roman" w:cs="Times New Roman"/>
              </w:rPr>
              <w:t>Без доверия пользователи не предоставят данные и не купят подписку</w:t>
            </w:r>
          </w:p>
        </w:tc>
      </w:tr>
    </w:tbl>
    <w:p w14:paraId="7193309A" w14:textId="77777777" w:rsidR="00C852D7" w:rsidRDefault="00C852D7" w:rsidP="68268BB3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</w:p>
    <w:p w14:paraId="2F8A1054" w14:textId="15EAF3AF" w:rsidR="00F643FE" w:rsidRDefault="68268BB3" w:rsidP="68268BB3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Результаты показывают, что проект особенно чувствителен к изменениям законодательства и росту конкуренции, а также к уровню доверия пользователей к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финтех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-продуктам. Это требует гибкости в юридическом сопровождении, стратегической коммуникации с пользователями и постоянной технической адаптации продукта.</w:t>
      </w:r>
    </w:p>
    <w:p w14:paraId="0D47F855" w14:textId="2BA55AC8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Для систематизации угроз и приоритизации управленческих решений сформирована матрица рисков. Она классифицирует риски по двум ключевым критериям: вероятности возникновения и степени воздействия на проект. Такая матрица позволяет выделить высокоприоритетные угрозы, требующие превентивных мер.</w:t>
      </w:r>
    </w:p>
    <w:p w14:paraId="7E29D3F2" w14:textId="150995C2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Ниже представлена структурированная матрица рисков с комментариями по каждой категории</w:t>
      </w:r>
      <w:r w:rsidR="00C85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5323C6F4" w14:textId="77777777" w:rsidR="00342C2B" w:rsidRDefault="00342C2B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CFF04C1" w14:textId="77777777" w:rsidR="00342C2B" w:rsidRDefault="00342C2B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8D1379C" w14:textId="77777777" w:rsidR="00342C2B" w:rsidRDefault="00342C2B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1273B4" w14:textId="77777777" w:rsidR="00FC6DB1" w:rsidRDefault="00FC6DB1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945BF7D" w14:textId="6B626533" w:rsidR="68268BB3" w:rsidRDefault="68268BB3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Таблица </w:t>
      </w:r>
      <w:r w:rsidR="00C85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24</w:t>
      </w:r>
    </w:p>
    <w:p w14:paraId="1CE77840" w14:textId="39D16EA1" w:rsidR="68268BB3" w:rsidRDefault="68268BB3" w:rsidP="00C852D7">
      <w:pPr>
        <w:spacing w:after="0" w:line="360" w:lineRule="auto"/>
        <w:ind w:firstLine="708"/>
        <w:jc w:val="center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Матрица рисков проекта «КРБ»</w:t>
      </w:r>
      <w:r w:rsidR="00CB7178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B7178" w:rsidRPr="00CB7178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[составлена автором]</w:t>
      </w:r>
    </w:p>
    <w:tbl>
      <w:tblPr>
        <w:tblW w:w="962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841"/>
        <w:gridCol w:w="1984"/>
        <w:gridCol w:w="1134"/>
        <w:gridCol w:w="1134"/>
        <w:gridCol w:w="1418"/>
        <w:gridCol w:w="3118"/>
      </w:tblGrid>
      <w:tr w:rsidR="00CE20CC" w14:paraId="5C60B3D8" w14:textId="77777777" w:rsidTr="00CE20CC">
        <w:trPr>
          <w:trHeight w:val="300"/>
        </w:trPr>
        <w:tc>
          <w:tcPr>
            <w:tcW w:w="841" w:type="dxa"/>
          </w:tcPr>
          <w:p w14:paraId="3E94AD2A" w14:textId="66018A06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№ риска</w:t>
            </w:r>
          </w:p>
        </w:tc>
        <w:tc>
          <w:tcPr>
            <w:tcW w:w="1984" w:type="dxa"/>
            <w:vAlign w:val="center"/>
          </w:tcPr>
          <w:p w14:paraId="227D0143" w14:textId="0603104A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Риск</w:t>
            </w:r>
          </w:p>
        </w:tc>
        <w:tc>
          <w:tcPr>
            <w:tcW w:w="1134" w:type="dxa"/>
            <w:vAlign w:val="center"/>
          </w:tcPr>
          <w:p w14:paraId="3E72967B" w14:textId="35561C12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Вероятность</w:t>
            </w:r>
          </w:p>
        </w:tc>
        <w:tc>
          <w:tcPr>
            <w:tcW w:w="1134" w:type="dxa"/>
            <w:vAlign w:val="center"/>
          </w:tcPr>
          <w:p w14:paraId="6EFC2D21" w14:textId="2E3C502D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Воздействие</w:t>
            </w:r>
          </w:p>
        </w:tc>
        <w:tc>
          <w:tcPr>
            <w:tcW w:w="1418" w:type="dxa"/>
            <w:vAlign w:val="center"/>
          </w:tcPr>
          <w:p w14:paraId="14E32EDB" w14:textId="18FA4027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Уровень риска</w:t>
            </w:r>
          </w:p>
        </w:tc>
        <w:tc>
          <w:tcPr>
            <w:tcW w:w="3118" w:type="dxa"/>
            <w:vAlign w:val="center"/>
          </w:tcPr>
          <w:p w14:paraId="043E27B7" w14:textId="6325E45A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Меры предотвращения и реагирования</w:t>
            </w:r>
          </w:p>
        </w:tc>
      </w:tr>
      <w:tr w:rsidR="00CE20CC" w14:paraId="466E94EB" w14:textId="77777777" w:rsidTr="0056373C">
        <w:trPr>
          <w:trHeight w:val="300"/>
        </w:trPr>
        <w:tc>
          <w:tcPr>
            <w:tcW w:w="841" w:type="dxa"/>
            <w:vAlign w:val="center"/>
          </w:tcPr>
          <w:p w14:paraId="44257DAA" w14:textId="6418E9F6" w:rsidR="00CE20CC" w:rsidRPr="68268BB3" w:rsidRDefault="00CE20CC" w:rsidP="0056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984" w:type="dxa"/>
            <w:vAlign w:val="center"/>
          </w:tcPr>
          <w:p w14:paraId="030851CC" w14:textId="68C40CA1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Сбой или изменение банковских API</w:t>
            </w:r>
          </w:p>
        </w:tc>
        <w:tc>
          <w:tcPr>
            <w:tcW w:w="1134" w:type="dxa"/>
            <w:vAlign w:val="center"/>
          </w:tcPr>
          <w:p w14:paraId="28B23BA7" w14:textId="6796F4B0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Средняя</w:t>
            </w:r>
          </w:p>
        </w:tc>
        <w:tc>
          <w:tcPr>
            <w:tcW w:w="1134" w:type="dxa"/>
            <w:vAlign w:val="center"/>
          </w:tcPr>
          <w:p w14:paraId="4D78D11B" w14:textId="254AFE1B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Высокое</w:t>
            </w:r>
          </w:p>
        </w:tc>
        <w:tc>
          <w:tcPr>
            <w:tcW w:w="1418" w:type="dxa"/>
            <w:vAlign w:val="center"/>
          </w:tcPr>
          <w:p w14:paraId="6156CD37" w14:textId="1FD7CF65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Высокий</w:t>
            </w:r>
          </w:p>
        </w:tc>
        <w:tc>
          <w:tcPr>
            <w:tcW w:w="3118" w:type="dxa"/>
            <w:vAlign w:val="center"/>
          </w:tcPr>
          <w:p w14:paraId="4EA8E4EE" w14:textId="015FC78F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Контракты с банками, резервные источники, универсальные коннекторы</w:t>
            </w:r>
          </w:p>
        </w:tc>
      </w:tr>
      <w:tr w:rsidR="00CE20CC" w14:paraId="3B10F5AF" w14:textId="77777777" w:rsidTr="0056373C">
        <w:trPr>
          <w:trHeight w:val="300"/>
        </w:trPr>
        <w:tc>
          <w:tcPr>
            <w:tcW w:w="841" w:type="dxa"/>
            <w:vAlign w:val="center"/>
          </w:tcPr>
          <w:p w14:paraId="1AF4816D" w14:textId="2AD45DC8" w:rsidR="00CE20CC" w:rsidRPr="68268BB3" w:rsidRDefault="00CE20CC" w:rsidP="0056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984" w:type="dxa"/>
            <w:vAlign w:val="center"/>
          </w:tcPr>
          <w:p w14:paraId="381A22C7" w14:textId="6D52C24A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Утечка пользовательских данных</w:t>
            </w:r>
          </w:p>
        </w:tc>
        <w:tc>
          <w:tcPr>
            <w:tcW w:w="1134" w:type="dxa"/>
            <w:vAlign w:val="center"/>
          </w:tcPr>
          <w:p w14:paraId="7556E197" w14:textId="60DEFD03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Низкая</w:t>
            </w:r>
          </w:p>
        </w:tc>
        <w:tc>
          <w:tcPr>
            <w:tcW w:w="1134" w:type="dxa"/>
            <w:vAlign w:val="center"/>
          </w:tcPr>
          <w:p w14:paraId="3D6AE0AE" w14:textId="27E521EA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Очень высокое</w:t>
            </w:r>
          </w:p>
        </w:tc>
        <w:tc>
          <w:tcPr>
            <w:tcW w:w="1418" w:type="dxa"/>
            <w:vAlign w:val="center"/>
          </w:tcPr>
          <w:p w14:paraId="1614157F" w14:textId="574074C2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Высокий</w:t>
            </w:r>
          </w:p>
        </w:tc>
        <w:tc>
          <w:tcPr>
            <w:tcW w:w="3118" w:type="dxa"/>
            <w:vAlign w:val="center"/>
          </w:tcPr>
          <w:p w14:paraId="0E4517DC" w14:textId="792749CE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AES-256, 2FA, аудит, соответствие ФЗ-152, </w:t>
            </w: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DevSecOps</w:t>
            </w:r>
            <w:proofErr w:type="spellEnd"/>
          </w:p>
        </w:tc>
      </w:tr>
      <w:tr w:rsidR="00CE20CC" w14:paraId="2ABDCE23" w14:textId="77777777" w:rsidTr="0056373C">
        <w:trPr>
          <w:trHeight w:val="300"/>
        </w:trPr>
        <w:tc>
          <w:tcPr>
            <w:tcW w:w="841" w:type="dxa"/>
            <w:vAlign w:val="center"/>
          </w:tcPr>
          <w:p w14:paraId="34EB01BE" w14:textId="301E8C36" w:rsidR="00CE20CC" w:rsidRPr="68268BB3" w:rsidRDefault="00CE20CC" w:rsidP="0056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984" w:type="dxa"/>
            <w:vAlign w:val="center"/>
          </w:tcPr>
          <w:p w14:paraId="3A9D3BF9" w14:textId="311605D8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Недофинансирование проекта</w:t>
            </w:r>
          </w:p>
        </w:tc>
        <w:tc>
          <w:tcPr>
            <w:tcW w:w="1134" w:type="dxa"/>
            <w:vAlign w:val="center"/>
          </w:tcPr>
          <w:p w14:paraId="6D250BCA" w14:textId="7DC5DF25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Средняя</w:t>
            </w:r>
          </w:p>
        </w:tc>
        <w:tc>
          <w:tcPr>
            <w:tcW w:w="1134" w:type="dxa"/>
            <w:vAlign w:val="center"/>
          </w:tcPr>
          <w:p w14:paraId="2D2BB08F" w14:textId="6F82721C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Высокое</w:t>
            </w:r>
          </w:p>
        </w:tc>
        <w:tc>
          <w:tcPr>
            <w:tcW w:w="1418" w:type="dxa"/>
            <w:vAlign w:val="center"/>
          </w:tcPr>
          <w:p w14:paraId="512A3F99" w14:textId="5FCD726C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Средне-высокий</w:t>
            </w:r>
            <w:proofErr w:type="gramEnd"/>
          </w:p>
        </w:tc>
        <w:tc>
          <w:tcPr>
            <w:tcW w:w="3118" w:type="dxa"/>
            <w:vAlign w:val="center"/>
          </w:tcPr>
          <w:p w14:paraId="205B4D72" w14:textId="2347A2EA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Многоэтапное финансирование, партнёрства, гранты</w:t>
            </w:r>
          </w:p>
        </w:tc>
      </w:tr>
      <w:tr w:rsidR="00CE20CC" w14:paraId="04EC4C0F" w14:textId="77777777" w:rsidTr="0056373C">
        <w:trPr>
          <w:trHeight w:val="300"/>
        </w:trPr>
        <w:tc>
          <w:tcPr>
            <w:tcW w:w="841" w:type="dxa"/>
            <w:vAlign w:val="center"/>
          </w:tcPr>
          <w:p w14:paraId="636767F1" w14:textId="1EF5C332" w:rsidR="00CE20CC" w:rsidRPr="68268BB3" w:rsidRDefault="00CE20CC" w:rsidP="0056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984" w:type="dxa"/>
            <w:vAlign w:val="center"/>
          </w:tcPr>
          <w:p w14:paraId="4ECAEBD7" w14:textId="36AE9A6F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Уход ключевых сотрудников</w:t>
            </w:r>
          </w:p>
        </w:tc>
        <w:tc>
          <w:tcPr>
            <w:tcW w:w="1134" w:type="dxa"/>
            <w:vAlign w:val="center"/>
          </w:tcPr>
          <w:p w14:paraId="11709E09" w14:textId="6CA75AB6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Средняя</w:t>
            </w:r>
          </w:p>
        </w:tc>
        <w:tc>
          <w:tcPr>
            <w:tcW w:w="1134" w:type="dxa"/>
            <w:vAlign w:val="center"/>
          </w:tcPr>
          <w:p w14:paraId="7EA5A932" w14:textId="708D413F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Среднее</w:t>
            </w:r>
          </w:p>
        </w:tc>
        <w:tc>
          <w:tcPr>
            <w:tcW w:w="1418" w:type="dxa"/>
            <w:vAlign w:val="center"/>
          </w:tcPr>
          <w:p w14:paraId="20256398" w14:textId="0E771F7E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Средний</w:t>
            </w:r>
          </w:p>
        </w:tc>
        <w:tc>
          <w:tcPr>
            <w:tcW w:w="3118" w:type="dxa"/>
            <w:vAlign w:val="center"/>
          </w:tcPr>
          <w:p w14:paraId="024E654E" w14:textId="5183A0EC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Доля в компании (опционы), резерв кандидатов, документирование процессов</w:t>
            </w:r>
          </w:p>
        </w:tc>
      </w:tr>
      <w:tr w:rsidR="00CE20CC" w14:paraId="608872A0" w14:textId="77777777" w:rsidTr="0056373C">
        <w:trPr>
          <w:trHeight w:val="300"/>
        </w:trPr>
        <w:tc>
          <w:tcPr>
            <w:tcW w:w="841" w:type="dxa"/>
            <w:vAlign w:val="center"/>
          </w:tcPr>
          <w:p w14:paraId="00E0B8EE" w14:textId="554E04E4" w:rsidR="00CE20CC" w:rsidRPr="68268BB3" w:rsidRDefault="00CE20CC" w:rsidP="0056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984" w:type="dxa"/>
            <w:vAlign w:val="center"/>
          </w:tcPr>
          <w:p w14:paraId="711904EF" w14:textId="110B7DAB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Форс-мажоры: санкции, облака</w:t>
            </w:r>
          </w:p>
        </w:tc>
        <w:tc>
          <w:tcPr>
            <w:tcW w:w="1134" w:type="dxa"/>
            <w:vAlign w:val="center"/>
          </w:tcPr>
          <w:p w14:paraId="043C56FE" w14:textId="5793E38E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Низкая</w:t>
            </w:r>
          </w:p>
        </w:tc>
        <w:tc>
          <w:tcPr>
            <w:tcW w:w="1134" w:type="dxa"/>
            <w:vAlign w:val="center"/>
          </w:tcPr>
          <w:p w14:paraId="0262B0BA" w14:textId="09FB8183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Высокое</w:t>
            </w:r>
          </w:p>
        </w:tc>
        <w:tc>
          <w:tcPr>
            <w:tcW w:w="1418" w:type="dxa"/>
            <w:vAlign w:val="center"/>
          </w:tcPr>
          <w:p w14:paraId="4B2C26EF" w14:textId="64543EC3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Средний</w:t>
            </w:r>
          </w:p>
        </w:tc>
        <w:tc>
          <w:tcPr>
            <w:tcW w:w="3118" w:type="dxa"/>
            <w:vAlign w:val="center"/>
          </w:tcPr>
          <w:p w14:paraId="7C250AFC" w14:textId="3A66867D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Yandex </w:t>
            </w: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Cloud</w:t>
            </w:r>
            <w:proofErr w:type="spellEnd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локальные серверы, </w:t>
            </w: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импортонезависимые</w:t>
            </w:r>
            <w:proofErr w:type="spellEnd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решения</w:t>
            </w:r>
          </w:p>
        </w:tc>
      </w:tr>
      <w:tr w:rsidR="00CE20CC" w14:paraId="54B524B0" w14:textId="77777777" w:rsidTr="0056373C">
        <w:trPr>
          <w:trHeight w:val="300"/>
        </w:trPr>
        <w:tc>
          <w:tcPr>
            <w:tcW w:w="841" w:type="dxa"/>
            <w:vAlign w:val="center"/>
          </w:tcPr>
          <w:p w14:paraId="0932515D" w14:textId="2D1E93B8" w:rsidR="00CE20CC" w:rsidRPr="68268BB3" w:rsidRDefault="00CE20CC" w:rsidP="0056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984" w:type="dxa"/>
            <w:vAlign w:val="center"/>
          </w:tcPr>
          <w:p w14:paraId="33E8EF90" w14:textId="48233197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Регуляторные ограничения</w:t>
            </w:r>
          </w:p>
        </w:tc>
        <w:tc>
          <w:tcPr>
            <w:tcW w:w="1134" w:type="dxa"/>
            <w:vAlign w:val="center"/>
          </w:tcPr>
          <w:p w14:paraId="6449492C" w14:textId="3C8F364B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Средняя</w:t>
            </w:r>
          </w:p>
        </w:tc>
        <w:tc>
          <w:tcPr>
            <w:tcW w:w="1134" w:type="dxa"/>
            <w:vAlign w:val="center"/>
          </w:tcPr>
          <w:p w14:paraId="2343E8B7" w14:textId="36C4DEFC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Среднее</w:t>
            </w:r>
          </w:p>
        </w:tc>
        <w:tc>
          <w:tcPr>
            <w:tcW w:w="1418" w:type="dxa"/>
            <w:vAlign w:val="center"/>
          </w:tcPr>
          <w:p w14:paraId="2A9EE846" w14:textId="199CC041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Средний</w:t>
            </w:r>
          </w:p>
        </w:tc>
        <w:tc>
          <w:tcPr>
            <w:tcW w:w="3118" w:type="dxa"/>
            <w:vAlign w:val="center"/>
          </w:tcPr>
          <w:p w14:paraId="55C838D0" w14:textId="3CE2E9FE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Юридическая экспертиза, регистрация в Роскомнадзоре</w:t>
            </w:r>
          </w:p>
        </w:tc>
      </w:tr>
      <w:tr w:rsidR="00CE20CC" w14:paraId="0D2C4347" w14:textId="77777777" w:rsidTr="0056373C">
        <w:trPr>
          <w:trHeight w:val="300"/>
        </w:trPr>
        <w:tc>
          <w:tcPr>
            <w:tcW w:w="841" w:type="dxa"/>
            <w:vAlign w:val="center"/>
          </w:tcPr>
          <w:p w14:paraId="383E69BE" w14:textId="0915BB1C" w:rsidR="00CE20CC" w:rsidRPr="68268BB3" w:rsidRDefault="00CE20CC" w:rsidP="0056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984" w:type="dxa"/>
            <w:vAlign w:val="center"/>
          </w:tcPr>
          <w:p w14:paraId="00B66F3D" w14:textId="6A68241D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Низкая конверсия в платную модель</w:t>
            </w:r>
          </w:p>
        </w:tc>
        <w:tc>
          <w:tcPr>
            <w:tcW w:w="1134" w:type="dxa"/>
            <w:vAlign w:val="center"/>
          </w:tcPr>
          <w:p w14:paraId="7801E551" w14:textId="76E29C77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Высокая</w:t>
            </w:r>
          </w:p>
        </w:tc>
        <w:tc>
          <w:tcPr>
            <w:tcW w:w="1134" w:type="dxa"/>
            <w:vAlign w:val="center"/>
          </w:tcPr>
          <w:p w14:paraId="531C140C" w14:textId="2D7A4FCF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Среднее</w:t>
            </w:r>
          </w:p>
        </w:tc>
        <w:tc>
          <w:tcPr>
            <w:tcW w:w="1418" w:type="dxa"/>
            <w:vAlign w:val="center"/>
          </w:tcPr>
          <w:p w14:paraId="1BD6EA28" w14:textId="3CA67567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Средне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высокий</w:t>
            </w:r>
            <w:proofErr w:type="gramEnd"/>
          </w:p>
        </w:tc>
        <w:tc>
          <w:tcPr>
            <w:tcW w:w="3118" w:type="dxa"/>
            <w:vAlign w:val="center"/>
          </w:tcPr>
          <w:p w14:paraId="48B19B5B" w14:textId="157494DF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Freemium</w:t>
            </w:r>
            <w:proofErr w:type="spellEnd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-модель, сегментация пользователей, A/B тесты</w:t>
            </w:r>
          </w:p>
        </w:tc>
      </w:tr>
      <w:tr w:rsidR="00CE20CC" w14:paraId="70CA481D" w14:textId="77777777" w:rsidTr="0056373C">
        <w:trPr>
          <w:trHeight w:val="300"/>
        </w:trPr>
        <w:tc>
          <w:tcPr>
            <w:tcW w:w="841" w:type="dxa"/>
            <w:vAlign w:val="center"/>
          </w:tcPr>
          <w:p w14:paraId="2C21EAA5" w14:textId="21B7DCAB" w:rsidR="00CE20CC" w:rsidRPr="68268BB3" w:rsidRDefault="00CE20CC" w:rsidP="00563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1984" w:type="dxa"/>
            <w:vAlign w:val="center"/>
          </w:tcPr>
          <w:p w14:paraId="67E009E7" w14:textId="4D6B6581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Потеря доверия пользователей</w:t>
            </w:r>
          </w:p>
        </w:tc>
        <w:tc>
          <w:tcPr>
            <w:tcW w:w="1134" w:type="dxa"/>
            <w:vAlign w:val="center"/>
          </w:tcPr>
          <w:p w14:paraId="5403FB89" w14:textId="0D7A4610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Средняя</w:t>
            </w:r>
          </w:p>
        </w:tc>
        <w:tc>
          <w:tcPr>
            <w:tcW w:w="1134" w:type="dxa"/>
            <w:vAlign w:val="center"/>
          </w:tcPr>
          <w:p w14:paraId="53E9E1CE" w14:textId="38C5330B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Среднее</w:t>
            </w:r>
          </w:p>
        </w:tc>
        <w:tc>
          <w:tcPr>
            <w:tcW w:w="1418" w:type="dxa"/>
            <w:vAlign w:val="center"/>
          </w:tcPr>
          <w:p w14:paraId="49969A08" w14:textId="73C8343A" w:rsidR="00CE20CC" w:rsidRPr="00C852D7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Средний</w:t>
            </w:r>
          </w:p>
        </w:tc>
        <w:tc>
          <w:tcPr>
            <w:tcW w:w="3118" w:type="dxa"/>
            <w:vAlign w:val="center"/>
          </w:tcPr>
          <w:p w14:paraId="10536C53" w14:textId="6A65FE82" w:rsidR="00CE20CC" w:rsidRDefault="00CE20CC" w:rsidP="68268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Прозрачная политика, обратная связь, SMM, публикации кейсов</w:t>
            </w:r>
          </w:p>
        </w:tc>
      </w:tr>
    </w:tbl>
    <w:p w14:paraId="1F36BE9B" w14:textId="04715384" w:rsidR="00C852D7" w:rsidRPr="00CE20CC" w:rsidRDefault="00C852D7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118593" w14:textId="398C5ABC" w:rsidR="00CE20CC" w:rsidRDefault="00CE20CC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соответствии с матрицей рисков была составлена карта рисков.</w:t>
      </w:r>
    </w:p>
    <w:p w14:paraId="42CBD4B0" w14:textId="2A75F619" w:rsidR="00CE20CC" w:rsidRDefault="00CE20CC" w:rsidP="00CE20CC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25</w:t>
      </w:r>
    </w:p>
    <w:p w14:paraId="036DC94C" w14:textId="2BAE6F3F" w:rsidR="00CE20CC" w:rsidRPr="00CE20CC" w:rsidRDefault="00CE20CC" w:rsidP="00CE20CC">
      <w:pPr>
        <w:spacing w:after="0" w:line="360" w:lineRule="auto"/>
        <w:ind w:firstLine="708"/>
        <w:jc w:val="center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Карта</w:t>
      </w:r>
      <w:r w:rsidRPr="68268BB3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 xml:space="preserve"> рисков проекта «КРБ»</w:t>
      </w:r>
    </w:p>
    <w:tbl>
      <w:tblPr>
        <w:tblW w:w="877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1701"/>
        <w:gridCol w:w="850"/>
        <w:gridCol w:w="989"/>
        <w:gridCol w:w="997"/>
        <w:gridCol w:w="1825"/>
      </w:tblGrid>
      <w:tr w:rsidR="00CE20CC" w:rsidRPr="00CE20CC" w14:paraId="717ED65D" w14:textId="77777777" w:rsidTr="00CE20CC">
        <w:trPr>
          <w:trHeight w:val="300"/>
          <w:jc w:val="center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25FDF2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8BD48E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Крайне низкий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66026F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Низкий 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7834AA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Средний 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893D84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Высокий 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09D009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Крайне высокий </w:t>
            </w:r>
          </w:p>
        </w:tc>
      </w:tr>
      <w:tr w:rsidR="00CE20CC" w:rsidRPr="00CE20CC" w14:paraId="74AEAEEB" w14:textId="77777777" w:rsidTr="00CE20CC">
        <w:trPr>
          <w:trHeight w:val="300"/>
          <w:jc w:val="center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F2999C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Очень вероятно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hideMark/>
          </w:tcPr>
          <w:p w14:paraId="5AFBB7D5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hideMark/>
          </w:tcPr>
          <w:p w14:paraId="05C84F22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14:paraId="70907C47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hideMark/>
          </w:tcPr>
          <w:p w14:paraId="71FCA115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hideMark/>
          </w:tcPr>
          <w:p w14:paraId="03BC950C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CE20CC" w:rsidRPr="00CE20CC" w14:paraId="37D8A38F" w14:textId="77777777" w:rsidTr="00CE20CC">
        <w:trPr>
          <w:trHeight w:val="300"/>
          <w:jc w:val="center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796B19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Вероятно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A72E"/>
            <w:hideMark/>
          </w:tcPr>
          <w:p w14:paraId="090E967F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hideMark/>
          </w:tcPr>
          <w:p w14:paraId="0FB035B8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hideMark/>
          </w:tcPr>
          <w:p w14:paraId="7609946E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7 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14:paraId="68902FD4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hideMark/>
          </w:tcPr>
          <w:p w14:paraId="7E87B932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CE20CC" w:rsidRPr="00CE20CC" w14:paraId="3071AF8C" w14:textId="77777777" w:rsidTr="00CE20CC">
        <w:trPr>
          <w:trHeight w:val="300"/>
          <w:jc w:val="center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D076A1D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Возможно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A72E"/>
            <w:hideMark/>
          </w:tcPr>
          <w:p w14:paraId="707E80BF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hideMark/>
          </w:tcPr>
          <w:p w14:paraId="401E11A7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hideMark/>
          </w:tcPr>
          <w:p w14:paraId="5C980DA8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4, 6, 8 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hideMark/>
          </w:tcPr>
          <w:p w14:paraId="5050C5A4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1, 3 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14:paraId="45BAF5BA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  <w:tr w:rsidR="00CE20CC" w:rsidRPr="00CE20CC" w14:paraId="557F3671" w14:textId="77777777" w:rsidTr="00CE20CC">
        <w:trPr>
          <w:trHeight w:val="300"/>
          <w:jc w:val="center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685292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Маловероятно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A72E"/>
            <w:hideMark/>
          </w:tcPr>
          <w:p w14:paraId="0134742C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hideMark/>
          </w:tcPr>
          <w:p w14:paraId="54597A40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hideMark/>
          </w:tcPr>
          <w:p w14:paraId="07B3C0EC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hideMark/>
          </w:tcPr>
          <w:p w14:paraId="15FCCA3F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5 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14:paraId="1DE78252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2 </w:t>
            </w:r>
          </w:p>
        </w:tc>
      </w:tr>
      <w:tr w:rsidR="00CE20CC" w:rsidRPr="00CE20CC" w14:paraId="6BC143D4" w14:textId="77777777" w:rsidTr="00CE20CC">
        <w:trPr>
          <w:trHeight w:val="300"/>
          <w:jc w:val="center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585ECD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Крайне маловероятно 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A72E"/>
            <w:hideMark/>
          </w:tcPr>
          <w:p w14:paraId="35399878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EA72E"/>
            <w:hideMark/>
          </w:tcPr>
          <w:p w14:paraId="7D9AFDB2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E5A1"/>
            <w:hideMark/>
          </w:tcPr>
          <w:p w14:paraId="3E038828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9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hideMark/>
          </w:tcPr>
          <w:p w14:paraId="288B2EFD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  <w:tc>
          <w:tcPr>
            <w:tcW w:w="1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14:paraId="7E966C2F" w14:textId="77777777" w:rsidR="00CE20CC" w:rsidRPr="00CE20CC" w:rsidRDefault="00CE20CC" w:rsidP="00CE20CC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kern w:val="0"/>
                <w:sz w:val="18"/>
                <w:szCs w:val="18"/>
                <w:lang w:eastAsia="ru-RU"/>
                <w14:ligatures w14:val="none"/>
              </w:rPr>
            </w:pPr>
            <w:r w:rsidRPr="00CE20CC">
              <w:rPr>
                <w:rFonts w:ascii="Times New Roman" w:eastAsia="Times New Roman" w:hAnsi="Times New Roman" w:cs="Times New Roman"/>
                <w:color w:val="000000"/>
                <w:kern w:val="0"/>
                <w:lang w:eastAsia="ru-RU"/>
                <w14:ligatures w14:val="none"/>
              </w:rPr>
              <w:t> </w:t>
            </w:r>
          </w:p>
        </w:tc>
      </w:tr>
    </w:tbl>
    <w:p w14:paraId="259600B6" w14:textId="77777777" w:rsidR="00CE20CC" w:rsidRDefault="00CE20CC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51AC37F" w14:textId="3AE361B5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Из анализа матрицы </w:t>
      </w:r>
      <w:r w:rsidR="00CE20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карты рисков </w:t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следует, что приоритетным направлением является обеспечение технологической устойчивости и информационной безопасности, а также проработка гибких механизмов масштабирования команды и финансирования.</w:t>
      </w:r>
    </w:p>
    <w:p w14:paraId="1677F48B" w14:textId="635488DD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Aptos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Риски, выявленные в процессе анализа, компенсируются рядом встроенных в проект механизмов устойчивости — как технологических, так и управленческих. Разработка проекта изначально строится по принципам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Lean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Startup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Agile</w:t>
      </w:r>
      <w:proofErr w:type="spellEnd"/>
      <w:r w:rsidRPr="68268BB3">
        <w:rPr>
          <w:rFonts w:ascii="Times New Roman" w:eastAsia="Aptos" w:hAnsi="Times New Roman" w:cs="Times New Roman"/>
          <w:color w:val="000000" w:themeColor="text1"/>
          <w:sz w:val="28"/>
          <w:szCs w:val="28"/>
        </w:rPr>
        <w:t>, что позволяет не только быстро адаптироваться к меняющейся среде, но и минимизировать издержки на ранних этапах.</w:t>
      </w:r>
    </w:p>
    <w:p w14:paraId="3319CB0F" w14:textId="74042621" w:rsidR="68268BB3" w:rsidRDefault="68268BB3" w:rsidP="68268BB3">
      <w:pPr>
        <w:spacing w:after="0" w:line="360" w:lineRule="auto"/>
        <w:ind w:firstLine="708"/>
        <w:jc w:val="both"/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таблице ниже представлены основные гарантии устойчивости по ключевым направлениям</w:t>
      </w:r>
      <w:r w:rsidR="00C852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2F81F5DC" w14:textId="77777777" w:rsidR="00CE20CC" w:rsidRDefault="00CE20CC" w:rsidP="68268BB3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</w:p>
    <w:p w14:paraId="0CA15668" w14:textId="5A4F4E76" w:rsidR="68268BB3" w:rsidRDefault="68268BB3" w:rsidP="68268BB3">
      <w:pPr>
        <w:spacing w:after="0" w:line="360" w:lineRule="auto"/>
        <w:jc w:val="right"/>
      </w:pPr>
      <w:r w:rsidRPr="68268BB3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Таблица </w:t>
      </w:r>
      <w:r w:rsidR="00C852D7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2</w:t>
      </w:r>
      <w:r w:rsidR="00CE20CC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6</w:t>
      </w:r>
    </w:p>
    <w:p w14:paraId="398F9CDC" w14:textId="6528185E" w:rsidR="68268BB3" w:rsidRDefault="68268BB3" w:rsidP="68268BB3">
      <w:pPr>
        <w:spacing w:after="0" w:line="360" w:lineRule="auto"/>
        <w:jc w:val="center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  <w:r w:rsidRPr="68268BB3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Гарантии устойчивости проекта</w:t>
      </w:r>
      <w:r w:rsidR="00CE20CC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 xml:space="preserve"> КРБ</w:t>
      </w:r>
      <w:r w:rsidR="00CB7178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CB7178" w:rsidRPr="00CB7178"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  <w:t>[составлена автором]</w:t>
      </w:r>
    </w:p>
    <w:tbl>
      <w:tblPr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2157"/>
        <w:gridCol w:w="7320"/>
      </w:tblGrid>
      <w:tr w:rsidR="68268BB3" w14:paraId="5FECF9FD" w14:textId="77777777" w:rsidTr="68268BB3">
        <w:trPr>
          <w:trHeight w:val="300"/>
        </w:trPr>
        <w:tc>
          <w:tcPr>
            <w:tcW w:w="2157" w:type="dxa"/>
            <w:vAlign w:val="center"/>
          </w:tcPr>
          <w:p w14:paraId="305AAF96" w14:textId="1042C039" w:rsidR="68268BB3" w:rsidRPr="00C852D7" w:rsidRDefault="68268BB3" w:rsidP="00C852D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Направление</w:t>
            </w:r>
          </w:p>
        </w:tc>
        <w:tc>
          <w:tcPr>
            <w:tcW w:w="7320" w:type="dxa"/>
            <w:vAlign w:val="center"/>
          </w:tcPr>
          <w:p w14:paraId="79DA9D5E" w14:textId="51048168" w:rsidR="68268BB3" w:rsidRPr="00C852D7" w:rsidRDefault="68268BB3" w:rsidP="00C852D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852D7">
              <w:rPr>
                <w:rFonts w:ascii="Times New Roman" w:eastAsia="Times New Roman" w:hAnsi="Times New Roman" w:cs="Times New Roman"/>
                <w:color w:val="000000" w:themeColor="text1"/>
              </w:rPr>
              <w:t>Механизмы устойчивости</w:t>
            </w:r>
          </w:p>
        </w:tc>
      </w:tr>
      <w:tr w:rsidR="68268BB3" w14:paraId="1E47FA8B" w14:textId="77777777" w:rsidTr="68268BB3">
        <w:trPr>
          <w:trHeight w:val="300"/>
        </w:trPr>
        <w:tc>
          <w:tcPr>
            <w:tcW w:w="2157" w:type="dxa"/>
            <w:vAlign w:val="center"/>
          </w:tcPr>
          <w:p w14:paraId="65A75583" w14:textId="371EEE7A" w:rsidR="68268BB3" w:rsidRDefault="68268BB3" w:rsidP="00C852D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Технологии</w:t>
            </w:r>
          </w:p>
        </w:tc>
        <w:tc>
          <w:tcPr>
            <w:tcW w:w="7320" w:type="dxa"/>
            <w:vAlign w:val="center"/>
          </w:tcPr>
          <w:p w14:paraId="2A178FE4" w14:textId="0A57226E" w:rsidR="68268BB3" w:rsidRDefault="68268BB3" w:rsidP="00C852D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Шифрование, отказоустойчивость, 2FA</w:t>
            </w:r>
          </w:p>
        </w:tc>
      </w:tr>
      <w:tr w:rsidR="68268BB3" w14:paraId="44EBCB1E" w14:textId="77777777" w:rsidTr="68268BB3">
        <w:trPr>
          <w:trHeight w:val="300"/>
        </w:trPr>
        <w:tc>
          <w:tcPr>
            <w:tcW w:w="2157" w:type="dxa"/>
            <w:vAlign w:val="center"/>
          </w:tcPr>
          <w:p w14:paraId="630E88F0" w14:textId="4178B7A1" w:rsidR="68268BB3" w:rsidRDefault="68268BB3" w:rsidP="00C852D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Юридическая база</w:t>
            </w:r>
          </w:p>
        </w:tc>
        <w:tc>
          <w:tcPr>
            <w:tcW w:w="7320" w:type="dxa"/>
            <w:vAlign w:val="center"/>
          </w:tcPr>
          <w:p w14:paraId="202EAD47" w14:textId="7FF5F3F6" w:rsidR="68268BB3" w:rsidRDefault="68268BB3" w:rsidP="00C852D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Соответствие ФЗ-152, регистрация в Роскомнадзоре</w:t>
            </w:r>
          </w:p>
        </w:tc>
      </w:tr>
      <w:tr w:rsidR="68268BB3" w14:paraId="2C56FBE8" w14:textId="77777777" w:rsidTr="68268BB3">
        <w:trPr>
          <w:trHeight w:val="300"/>
        </w:trPr>
        <w:tc>
          <w:tcPr>
            <w:tcW w:w="2157" w:type="dxa"/>
            <w:vAlign w:val="center"/>
          </w:tcPr>
          <w:p w14:paraId="26D0A37D" w14:textId="7E59C7A2" w:rsidR="68268BB3" w:rsidRDefault="68268BB3" w:rsidP="00C852D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Финансы</w:t>
            </w:r>
          </w:p>
        </w:tc>
        <w:tc>
          <w:tcPr>
            <w:tcW w:w="7320" w:type="dxa"/>
            <w:vAlign w:val="center"/>
          </w:tcPr>
          <w:p w14:paraId="58ACF45F" w14:textId="7CCEA061" w:rsidR="68268BB3" w:rsidRDefault="68268BB3" w:rsidP="00C852D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Многоуровневая структура привлечения средств</w:t>
            </w:r>
          </w:p>
        </w:tc>
      </w:tr>
      <w:tr w:rsidR="68268BB3" w14:paraId="1692AAEC" w14:textId="77777777" w:rsidTr="68268BB3">
        <w:trPr>
          <w:trHeight w:val="300"/>
        </w:trPr>
        <w:tc>
          <w:tcPr>
            <w:tcW w:w="2157" w:type="dxa"/>
            <w:vAlign w:val="center"/>
          </w:tcPr>
          <w:p w14:paraId="63C2F284" w14:textId="40FFA776" w:rsidR="68268BB3" w:rsidRDefault="68268BB3" w:rsidP="00C852D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Управление</w:t>
            </w:r>
          </w:p>
        </w:tc>
        <w:tc>
          <w:tcPr>
            <w:tcW w:w="7320" w:type="dxa"/>
            <w:vAlign w:val="center"/>
          </w:tcPr>
          <w:p w14:paraId="5D2DB287" w14:textId="0208AFA7" w:rsidR="68268BB3" w:rsidRDefault="68268BB3" w:rsidP="00C852D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Agile</w:t>
            </w:r>
            <w:proofErr w:type="spellEnd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-методология, </w:t>
            </w:r>
            <w:proofErr w:type="spellStart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CustDev</w:t>
            </w:r>
            <w:proofErr w:type="spellEnd"/>
            <w:r w:rsidRPr="68268BB3">
              <w:rPr>
                <w:rFonts w:ascii="Times New Roman" w:eastAsia="Times New Roman" w:hAnsi="Times New Roman" w:cs="Times New Roman"/>
                <w:color w:val="000000" w:themeColor="text1"/>
              </w:rPr>
              <w:t>, MVP</w:t>
            </w:r>
          </w:p>
        </w:tc>
      </w:tr>
    </w:tbl>
    <w:p w14:paraId="7660A797" w14:textId="77777777" w:rsidR="00C852D7" w:rsidRDefault="00C852D7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0ADECF" w14:textId="7F0ED079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несмотря на наличие значительного числа потенциальных рисков, проект «КРБ» демонстрирует высокую адаптивность и проактивную стратегию минимизации угроз, что увеличивает его шансы на долгосрочный успех в условиях нестабильного внешнего окружения.</w:t>
      </w:r>
    </w:p>
    <w:p w14:paraId="2C8550AF" w14:textId="12C0B8FC" w:rsidR="68268BB3" w:rsidRDefault="68268BB3" w:rsidP="68268BB3">
      <w:pPr>
        <w:rPr>
          <w:rFonts w:ascii="Times New Roman" w:hAnsi="Times New Roman" w:cs="Times New Roman"/>
          <w:sz w:val="28"/>
          <w:szCs w:val="28"/>
        </w:rPr>
      </w:pPr>
    </w:p>
    <w:p w14:paraId="01263F36" w14:textId="6DBA049C" w:rsidR="68268BB3" w:rsidRDefault="68268BB3">
      <w:r>
        <w:br w:type="page"/>
      </w:r>
    </w:p>
    <w:p w14:paraId="47F9CC26" w14:textId="169E4A6C" w:rsidR="03717781" w:rsidRPr="00C852D7" w:rsidRDefault="00C852D7" w:rsidP="00C852D7">
      <w:pPr>
        <w:pStyle w:val="1"/>
        <w:spacing w:after="0" w:line="360" w:lineRule="auto"/>
        <w:jc w:val="center"/>
        <w:rPr>
          <w:rFonts w:ascii="Times New Roman" w:eastAsia="Aptos" w:hAnsi="Times New Roman" w:cs="Times New Roman"/>
          <w:b/>
          <w:bCs/>
          <w:color w:val="auto"/>
          <w:sz w:val="28"/>
          <w:szCs w:val="28"/>
        </w:rPr>
      </w:pPr>
      <w:bookmarkStart w:id="14" w:name="_Toc199084146"/>
      <w:r w:rsidRPr="00C852D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14"/>
    </w:p>
    <w:p w14:paraId="214779F8" w14:textId="006024CA" w:rsidR="68268BB3" w:rsidRDefault="68268BB3" w:rsidP="00C852D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процессе разработки была осуществлена комплексная проработка всех ключевых аспектов проекта: проведён подробный анализ рыночной среды, подтверждена актуальность идеи через Customer Development, разработан бизнес-план, описаны производственные, организационные и маркетинговые стратегии, а также финансовый план, посчитана эффективность и выявлены риски.</w:t>
      </w:r>
    </w:p>
    <w:p w14:paraId="27F90B28" w14:textId="6FDC2976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Основной задачей стартапа является решение проблемы децентрализации финансовой информации у пользователей. Современные условия, в которых большинство людей одновременно используют банковские приложения, электронные кошельки и инвестиционные сервисы, требуют создания универсального инструмента, обеспечивающего централизованное управление всеми финансовыми потоками. Приложение КРБ как раз и призвано стать таким инструментом, предлагая пользователю не только агрегированные данные, но и интеллектуальные рекомендации по оптимизации расходов и планированию бюджета.</w:t>
      </w:r>
    </w:p>
    <w:p w14:paraId="34E58753" w14:textId="0D26E42C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Проект прошёл стадию подтверждения рыночной гипотезы и находится на этапе подготовки к разработке MVP. Были получены положительные отклики от целевой аудитории, подтверждена готовность пользователей к использованию такого рода продукта и даже к его монетизации в формате подписки. На данный момент сформирована потребность в человеческом капитале, определен каркас архитектуры цифрового решения, а также выбраны приоритетные каналы маркетингового продвижения. Таким образом, проект находится в стадии средней концептуальной зрелости с чёткой готовностью к переходу в фазу тестовой реализации.</w:t>
      </w:r>
    </w:p>
    <w:p w14:paraId="63BE3F25" w14:textId="2B960DC5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Несмотря на то, что в рамках дипломной работы стартап ещё не запущен, подготовлены все прогнозные условия для коммерциализации: определены объёмы инвестиций, произведены финансовые расчёты, проведён анализ рисков и конкурентной среды. </w:t>
      </w:r>
    </w:p>
    <w:p w14:paraId="6F3A1E21" w14:textId="4219C3B0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В краткосрочной перспективе планируется запуск MVP с базовым функционалом, расширение пользовательской базы и получение первых выручек по модели 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freemium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 среднесрочной — расширение функциональности за счёт внедрения ИИ-аналитики, выход на рынок СНГ и партнёрство с инвестиционными и налоговыми платформами. В долгосрочной — развитие платформенной архитектуры, открытие API, запуск </w:t>
      </w:r>
      <w:proofErr w:type="spellStart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white-label</w:t>
      </w:r>
      <w:proofErr w:type="spellEnd"/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решений для финансовых организаций и достижение пользовательской базы до 2–3 миллионов человек. </w:t>
      </w:r>
      <w:r>
        <w:tab/>
      </w: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Стартап также соответствует критериям цифровой трансформации в рамках направления TECHNET, что открывает возможности участия в акселераторах и получения государственной поддержки.</w:t>
      </w:r>
    </w:p>
    <w:p w14:paraId="36A97424" w14:textId="5008938E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Таким образом, стартап-проект «Копейка рубль бережёт» на текущем этапе представляет собой тщательно проработанную концептуальную идею, основанную на глубоком анализе рыночных тенденций, потребностей пользователей и существующих технологических возможностей. Несмотря на то, что коммерческая реализация продукта ещё не начата, разработана чёткая стратегия выхода на рынок, сформирована потребность в команде, определены ключевые этапы развития и источники финансирования. Данный проект демонстрирует потенциал как в плане социальной значимости — за счёт повышения финансовой грамотности и упрощения управления личными средствами, — так и в плане будущей коммерциализации.</w:t>
      </w:r>
    </w:p>
    <w:p w14:paraId="7DE4C4E4" w14:textId="7EF22A4F" w:rsidR="68268BB3" w:rsidRDefault="68268BB3" w:rsidP="68268BB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C6A77DF" w14:textId="7F9ACE4E" w:rsidR="68268BB3" w:rsidRDefault="68268BB3" w:rsidP="68268BB3">
      <w:pPr>
        <w:spacing w:line="360" w:lineRule="auto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</w:p>
    <w:p w14:paraId="00B1516C" w14:textId="6CB71AE2" w:rsidR="68268BB3" w:rsidRDefault="68268BB3" w:rsidP="68268BB3">
      <w:pPr>
        <w:spacing w:line="360" w:lineRule="auto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</w:p>
    <w:p w14:paraId="26C33757" w14:textId="297DF2F9" w:rsidR="68268BB3" w:rsidRDefault="68268BB3" w:rsidP="68268BB3">
      <w:pPr>
        <w:spacing w:line="360" w:lineRule="auto"/>
        <w:rPr>
          <w:rFonts w:ascii="Times New Roman" w:eastAsia="Aptos" w:hAnsi="Times New Roman" w:cs="Times New Roman"/>
          <w:b/>
          <w:bCs/>
          <w:color w:val="000000" w:themeColor="text1"/>
          <w:sz w:val="28"/>
          <w:szCs w:val="28"/>
        </w:rPr>
      </w:pPr>
    </w:p>
    <w:p w14:paraId="78A82171" w14:textId="3EDA7119" w:rsidR="68268BB3" w:rsidRDefault="68268BB3">
      <w:r>
        <w:br w:type="page"/>
      </w:r>
    </w:p>
    <w:p w14:paraId="36E76A83" w14:textId="34DBC463" w:rsidR="68268BB3" w:rsidRPr="00C852D7" w:rsidRDefault="00C852D7" w:rsidP="00C852D7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199084147"/>
      <w:bookmarkStart w:id="16" w:name="_Hlk199086402"/>
      <w:r w:rsidRPr="00C852D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ИСПОЛЬЗОВАННЫХ ИСТОЧНИКОВ</w:t>
      </w:r>
      <w:bookmarkEnd w:id="15"/>
    </w:p>
    <w:p w14:paraId="54BDCD62" w14:textId="715F3A49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Конституция Российской Федерации (принята всенародным голосованием 12.12.1993 с изменениями, одобренными в ходе общероссийского голосования 01.07.2020).</w:t>
      </w:r>
    </w:p>
    <w:p w14:paraId="66D51157" w14:textId="699F8942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Федеральный закон от 08.02.1998 № 14-ФЗ «Об обществах с ограниченной ответственностью» (в ред. от 08.08.2024).</w:t>
      </w:r>
    </w:p>
    <w:p w14:paraId="42718EB0" w14:textId="535A2247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Федеральный закон от 27.07.2006 № 152-ФЗ «О персональных данных» (в ред. от 08.08.2024)</w:t>
      </w:r>
    </w:p>
    <w:p w14:paraId="74E017D4" w14:textId="2E4C7B32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Гражданский кодекс Российской Федерации (части 1–4). — М.: Проспект, 2024.</w:t>
      </w:r>
    </w:p>
    <w:p w14:paraId="0E822F13" w14:textId="471700EB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Постановление Правительства Российской Федерации от 01.11.2012 № 1119 «Об утверждении требований к защите персональных данных при их обработке в информационных системах персональных данных» (в ред. от 08.08.2024)</w:t>
      </w:r>
    </w:p>
    <w:p w14:paraId="3029A77E" w14:textId="5EEED0D2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Агапова 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Т.А.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, Серегина 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С.Ф.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Макроэкономика. — М.: Дело, 2023. — 456 с.</w:t>
      </w:r>
    </w:p>
    <w:p w14:paraId="18BDDE27" w14:textId="77955F3B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Афанасьев 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М.Ю.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Инновационный менеджмент. — СПб.: Питер, 2021. — 288 с.</w:t>
      </w:r>
    </w:p>
    <w:p w14:paraId="671B37E4" w14:textId="5ADFA9F5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Басовский Л.Е. Бизнес-планирование в цифровой экономике. — М.: ИНФРА-М, 2022. — 320 с.</w:t>
      </w:r>
    </w:p>
    <w:p w14:paraId="64D0342A" w14:textId="7B2B95A0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Бланк С. Четыре шага к озарению: стратегии создания успешного стартапа. — М.: Манн, Иванов и Фербер, 2020. — 400 с.</w:t>
      </w:r>
    </w:p>
    <w:p w14:paraId="618BCB1C" w14:textId="0C31036A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Воронкова А.Е. Финансовые технологии. — М.: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, 2023. — 312 с.</w:t>
      </w:r>
    </w:p>
    <w:p w14:paraId="08274ACA" w14:textId="2F65E7AC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Глазьев 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С.Ю.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Цифровая экономика: вызовы и возможности. — М.: Книжный мир, 2022. — 384 с.</w:t>
      </w:r>
    </w:p>
    <w:p w14:paraId="6C6E789C" w14:textId="25600225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Жигалкин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В.Е. Маркетинг в цифровой среде. — СПб.: Питер, 2021. — 256 с.</w:t>
      </w:r>
    </w:p>
    <w:p w14:paraId="738C3BB8" w14:textId="35D8F78B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Кнорринг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В.И. Управление проектами: теория и практика. — М.: Омега-Л, 2020. — 368 с.</w:t>
      </w:r>
    </w:p>
    <w:p w14:paraId="5C02719D" w14:textId="1337FF83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lastRenderedPageBreak/>
        <w:t>Котлер Ф., Келлер К.Л. Маркетинг менеджмент. — М.: Вильямс, 2022. — 816 с.</w:t>
      </w:r>
    </w:p>
    <w:p w14:paraId="071F8906" w14:textId="0F72C3AA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Лапидус В.А. Стартап: от идеи до бизнеса. — М.: Альпина Паблишер, 2020. — 256 с.</w:t>
      </w:r>
    </w:p>
    <w:p w14:paraId="3B49DE60" w14:textId="62716583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Липсиц И.В. Бизнес-планирование: учебник. — М.: Эксмо, 2021. — 448 с.</w:t>
      </w:r>
    </w:p>
    <w:p w14:paraId="41809285" w14:textId="698B98BD" w:rsidR="005E7E8A" w:rsidRPr="005E7E8A" w:rsidRDefault="005E7E8A" w:rsidP="005E7E8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1. Макарова, И.В. Инновационный менеджмент: учебное пособие / </w:t>
      </w:r>
      <w:proofErr w:type="gramStart"/>
      <w:r w:rsidRPr="005E7E8A">
        <w:rPr>
          <w:rFonts w:ascii="Times New Roman" w:eastAsia="Times New Roman" w:hAnsi="Times New Roman" w:cs="Times New Roman"/>
          <w:sz w:val="28"/>
          <w:szCs w:val="28"/>
        </w:rPr>
        <w:t>И.В.</w:t>
      </w:r>
      <w:proofErr w:type="gramEnd"/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 Макарова, </w:t>
      </w:r>
      <w:proofErr w:type="gramStart"/>
      <w:r w:rsidRPr="005E7E8A">
        <w:rPr>
          <w:rFonts w:ascii="Times New Roman" w:eastAsia="Times New Roman" w:hAnsi="Times New Roman" w:cs="Times New Roman"/>
          <w:sz w:val="28"/>
          <w:szCs w:val="28"/>
        </w:rPr>
        <w:t>А.Б.</w:t>
      </w:r>
      <w:proofErr w:type="gramEnd"/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 Юрасов, О.П. </w:t>
      </w:r>
      <w:proofErr w:type="spellStart"/>
      <w:r w:rsidRPr="005E7E8A">
        <w:rPr>
          <w:rFonts w:ascii="Times New Roman" w:eastAsia="Times New Roman" w:hAnsi="Times New Roman" w:cs="Times New Roman"/>
          <w:sz w:val="28"/>
          <w:szCs w:val="28"/>
        </w:rPr>
        <w:t>Корчин</w:t>
      </w:r>
      <w:proofErr w:type="spellEnd"/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. — Москва: </w:t>
      </w:r>
      <w:proofErr w:type="spellStart"/>
      <w:r w:rsidRPr="005E7E8A">
        <w:rPr>
          <w:rFonts w:ascii="Times New Roman" w:eastAsia="Times New Roman" w:hAnsi="Times New Roman" w:cs="Times New Roman"/>
          <w:sz w:val="28"/>
          <w:szCs w:val="28"/>
        </w:rPr>
        <w:t>Русайнс</w:t>
      </w:r>
      <w:proofErr w:type="spellEnd"/>
      <w:r w:rsidRPr="005E7E8A">
        <w:rPr>
          <w:rFonts w:ascii="Times New Roman" w:eastAsia="Times New Roman" w:hAnsi="Times New Roman" w:cs="Times New Roman"/>
          <w:sz w:val="28"/>
          <w:szCs w:val="28"/>
        </w:rPr>
        <w:t>, 2024. — 269 с.</w:t>
      </w:r>
    </w:p>
    <w:p w14:paraId="2916FB9B" w14:textId="4A356345" w:rsidR="68268BB3" w:rsidRDefault="68268BB3" w:rsidP="005E7E8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Николаева 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И.П.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Цифровые платформы в экономике. — М.: НИУ ВШЭ, 2022. — 310 с.</w:t>
      </w:r>
    </w:p>
    <w:p w14:paraId="2D39F062" w14:textId="15BA95E2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Остервальдер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А.,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Пинье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И. Построение бизнес-моделей: настольная книга стратега и новатора. — СПб.: Питер, 2020. — 288 с.</w:t>
      </w:r>
    </w:p>
    <w:p w14:paraId="374A09E4" w14:textId="384D0CAD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Панкрухин А.П. Маркетинг. Учебник для вузов. — М.: Омега-Л, 2021. — 544 с.</w:t>
      </w:r>
    </w:p>
    <w:p w14:paraId="588EBC51" w14:textId="2DDD9914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Рис Э. Бизнес с нуля. Метод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Lean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Startup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для быстрого тестирования идей и выбора бизнес-модели. — М.: Манн, Иванов и Фербер, 2017. — 320 с.</w:t>
      </w:r>
    </w:p>
    <w:p w14:paraId="610162CD" w14:textId="1360200A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Савицкая 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Г.В.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Анализ хозяйственной деятельности. — М.: ИНФРА-М, 2023. — 416 с.</w:t>
      </w:r>
    </w:p>
    <w:p w14:paraId="0BC67983" w14:textId="42805903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Смирнова 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Е.А.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Бизнес-аналитика. — М.: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, 2022. — 350 с.</w:t>
      </w:r>
    </w:p>
    <w:p w14:paraId="274E7165" w14:textId="77777777" w:rsidR="005E7E8A" w:rsidRDefault="005E7E8A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Сулимова, Е.А. Роль информационных технологий в обеспечении финансовой безопасности организации / </w:t>
      </w:r>
      <w:proofErr w:type="gramStart"/>
      <w:r w:rsidRPr="005E7E8A">
        <w:rPr>
          <w:rFonts w:ascii="Times New Roman" w:eastAsia="Times New Roman" w:hAnsi="Times New Roman" w:cs="Times New Roman"/>
          <w:sz w:val="28"/>
          <w:szCs w:val="28"/>
        </w:rPr>
        <w:t>Е.А.</w:t>
      </w:r>
      <w:proofErr w:type="gramEnd"/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 Сулимова, </w:t>
      </w:r>
      <w:proofErr w:type="gramStart"/>
      <w:r w:rsidRPr="005E7E8A">
        <w:rPr>
          <w:rFonts w:ascii="Times New Roman" w:eastAsia="Times New Roman" w:hAnsi="Times New Roman" w:cs="Times New Roman"/>
          <w:sz w:val="28"/>
          <w:szCs w:val="28"/>
        </w:rPr>
        <w:t>А.Ю.</w:t>
      </w:r>
      <w:proofErr w:type="gramEnd"/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 Фетисов // Экономика строительства. - 2022. - № 5. - С. </w:t>
      </w:r>
      <w:proofErr w:type="gramStart"/>
      <w:r w:rsidRPr="005E7E8A">
        <w:rPr>
          <w:rFonts w:ascii="Times New Roman" w:eastAsia="Times New Roman" w:hAnsi="Times New Roman" w:cs="Times New Roman"/>
          <w:sz w:val="28"/>
          <w:szCs w:val="28"/>
        </w:rPr>
        <w:t>12-15</w:t>
      </w:r>
      <w:proofErr w:type="gramEnd"/>
      <w:r w:rsidRPr="005E7E8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982A26" w14:textId="634348D8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Титов 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А.В.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Разработка мобильных приложений. — М.: БХВ-Петербург, 2021. — 384 с.</w:t>
      </w:r>
    </w:p>
    <w:p w14:paraId="2B6F7177" w14:textId="77777777" w:rsidR="005E7E8A" w:rsidRPr="005E7E8A" w:rsidRDefault="005E7E8A" w:rsidP="005E7E8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Управление инновационными процессами: учебное пособие / В.И. Салыгин, </w:t>
      </w:r>
      <w:proofErr w:type="gramStart"/>
      <w:r w:rsidRPr="005E7E8A">
        <w:rPr>
          <w:rFonts w:ascii="Times New Roman" w:eastAsia="Times New Roman" w:hAnsi="Times New Roman" w:cs="Times New Roman"/>
          <w:sz w:val="28"/>
          <w:szCs w:val="28"/>
        </w:rPr>
        <w:t>И.А.</w:t>
      </w:r>
      <w:proofErr w:type="gramEnd"/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 Гулиев, М.В. Рыбин [и др.]; под общ. ред. </w:t>
      </w:r>
      <w:proofErr w:type="gramStart"/>
      <w:r w:rsidRPr="005E7E8A">
        <w:rPr>
          <w:rFonts w:ascii="Times New Roman" w:eastAsia="Times New Roman" w:hAnsi="Times New Roman" w:cs="Times New Roman"/>
          <w:sz w:val="28"/>
          <w:szCs w:val="28"/>
        </w:rPr>
        <w:t>А.А.</w:t>
      </w:r>
      <w:proofErr w:type="gramEnd"/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 Степанова, </w:t>
      </w:r>
      <w:proofErr w:type="gramStart"/>
      <w:r w:rsidRPr="005E7E8A">
        <w:rPr>
          <w:rFonts w:ascii="Times New Roman" w:eastAsia="Times New Roman" w:hAnsi="Times New Roman" w:cs="Times New Roman"/>
          <w:sz w:val="28"/>
          <w:szCs w:val="28"/>
        </w:rPr>
        <w:t>М.В.</w:t>
      </w:r>
      <w:proofErr w:type="gramEnd"/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 Савины. — Москва: </w:t>
      </w:r>
      <w:proofErr w:type="spellStart"/>
      <w:r w:rsidRPr="005E7E8A">
        <w:rPr>
          <w:rFonts w:ascii="Times New Roman" w:eastAsia="Times New Roman" w:hAnsi="Times New Roman" w:cs="Times New Roman"/>
          <w:sz w:val="28"/>
          <w:szCs w:val="28"/>
        </w:rPr>
        <w:t>КноРус</w:t>
      </w:r>
      <w:proofErr w:type="spellEnd"/>
      <w:r w:rsidRPr="005E7E8A">
        <w:rPr>
          <w:rFonts w:ascii="Times New Roman" w:eastAsia="Times New Roman" w:hAnsi="Times New Roman" w:cs="Times New Roman"/>
          <w:sz w:val="28"/>
          <w:szCs w:val="28"/>
        </w:rPr>
        <w:t>, 2024. — 231 с.</w:t>
      </w:r>
    </w:p>
    <w:p w14:paraId="3EF58DE1" w14:textId="4F29ACA8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Уткин 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Э.А.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Управление стартапами. — М.: Экономика, 2020. — 336 с.</w:t>
      </w:r>
    </w:p>
    <w:p w14:paraId="28D0A479" w14:textId="317930DF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Чекмарев А.А. Предпринимательская деятельность. — М.: РГУП, 2022. — 296 с.</w:t>
      </w:r>
    </w:p>
    <w:p w14:paraId="2A3E836D" w14:textId="3FCA7B05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Шеин 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А.Н.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Lean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Startup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на практике. — М.: Манн, Иванов и Фербер, 2021. — 256 с.</w:t>
      </w:r>
    </w:p>
    <w:p w14:paraId="1D1692D4" w14:textId="15E63EAD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Ассоциация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ФинТех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. Обзор цифровых финансовых сервисов в РФ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16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https://fintechru.org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23.05.2025).</w:t>
      </w:r>
    </w:p>
    <w:p w14:paraId="5304E49A" w14:textId="4049005E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Министерство цифрового развития РФ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17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https://digital.gov.ru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640AE2EE" w14:textId="288FC41F" w:rsidR="005E7E8A" w:rsidRPr="005E7E8A" w:rsidRDefault="005E7E8A" w:rsidP="005E7E8A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Сайт Ситуационного центра социально-экономического развития регионов Российской Федерации Российского экономического университета им. </w:t>
      </w:r>
      <w:proofErr w:type="gramStart"/>
      <w:r w:rsidRPr="005E7E8A">
        <w:rPr>
          <w:rFonts w:ascii="Times New Roman" w:eastAsia="Times New Roman" w:hAnsi="Times New Roman" w:cs="Times New Roman"/>
          <w:sz w:val="28"/>
          <w:szCs w:val="28"/>
        </w:rPr>
        <w:t>Г.В.</w:t>
      </w:r>
      <w:proofErr w:type="gramEnd"/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 Плеханова [Электронный ресурс] / Российский экономический университет им. </w:t>
      </w:r>
      <w:proofErr w:type="gramStart"/>
      <w:r w:rsidRPr="005E7E8A">
        <w:rPr>
          <w:rFonts w:ascii="Times New Roman" w:eastAsia="Times New Roman" w:hAnsi="Times New Roman" w:cs="Times New Roman"/>
          <w:sz w:val="28"/>
          <w:szCs w:val="28"/>
        </w:rPr>
        <w:t>Г.В.</w:t>
      </w:r>
      <w:proofErr w:type="gramEnd"/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 Плеханова – Электрон</w:t>
      </w:r>
      <w:proofErr w:type="gramStart"/>
      <w:r w:rsidRPr="005E7E8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E7E8A">
        <w:rPr>
          <w:rFonts w:ascii="Times New Roman" w:eastAsia="Times New Roman" w:hAnsi="Times New Roman" w:cs="Times New Roman"/>
          <w:sz w:val="28"/>
          <w:szCs w:val="28"/>
        </w:rPr>
        <w:t xml:space="preserve"> дан. – Режим доступа: https://xn--p1ag3a.xn--p1ai/science/tsifrovyie-initsiativyi-reu/-situatsionnyiy-tsentr-sotsialno-ekonomicheskogo-razvitiya-regionov-rossiyskoy-federatsii (дата обращения: 20.05.2025).</w:t>
      </w:r>
    </w:p>
    <w:p w14:paraId="62306EFE" w14:textId="1915193F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ASOmobile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. Категория финансовых приложений — 2024: анализ и прогнозы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18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https://asomobile.net/blog/kategoriya-finansovyh-prilozhenij-2024-analiz-i-prognozy/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125DACA0" w14:textId="42403845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Banki.ru. Почему россияне отказываются от контроля над личными финансами? — 2023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19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https://www.banki.ru/news/daytheme/?id=11084184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351E15B7" w14:textId="08B0E627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BYYD. Тренды мобильных финансовых приложений — 2024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20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https://www.byyd.me/ru/blog/2025/01/trends-mobile-financial-apps-2024/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0622DD41" w14:textId="36052BAF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lastRenderedPageBreak/>
        <w:t>DataReportal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. Digital 2024: Россия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21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https://datareportal.com/reports/digital-2024-russia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0E420351" w14:textId="3E14543D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Deloitte.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Финтех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-обзор в России: Анализ поведения потребителей цифровых финансовых услуг — 2023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22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https://www2.deloitte.com/ru/ru/pages/financial-services/articles/fintech.html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17A5267F" w14:textId="0E65E2B3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SmartRanking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. Год вызовов и адаптации: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финтех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-рынок вырос на 14% в 2024 году и вошел в зону плато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23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https://smartranking.ru/ru/analytics/fintech/god-vyzovov-i-adaptacii-fintech-rynok-vyros-na-14-v-2024-godu-i-voshel-v-zonu-plato/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63ED25AC" w14:textId="0041470E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Statista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. Прогноз количества пользователей смартфонов в России с 2015 по 2024 год — 2024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24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https://www.statista.com/statistics/467166/forecast-of-smartphone-users-in-russia/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31CA8F69" w14:textId="0FFAC939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TAdviser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Финтех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-рынок (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FinTech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): рост на 14% в 2024 году — 2024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25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https://www.tadviser.ru/index.php/Статья:Финтех-рынок_%28FinTech%29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01DF09C7" w14:textId="2E5E6471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Sensor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Tower. Аналитика мобильных приложений, 2024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26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https://sensortower.com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58CF9D63" w14:textId="18023897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SmartRanking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Финтех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: рост на 14% в 2024 году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27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https://smartranking.ru/ru/analytics/fintech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1D2D0230" w14:textId="68E10418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Blank S. The Four Steps to the Epiphany. — 3rd Ed. — K&amp;S Ranch, 2020. — 384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14:paraId="4688787C" w14:textId="17190CCE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Brealey R.A., Myers S.C., Allen F. Principles of Corporate Finance. — 12th ed. — New York: McGraw-Hill Education, 2019. — 976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14:paraId="2E8FEA97" w14:textId="269CDAAF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Chaffey D., Ellis-Chadwick F. Digital Marketing. — 8th ed. — Pearson, 2022. — 560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14:paraId="6E659E82" w14:textId="77618F72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Christensen C. The Innovator’s Dilemma. — Harvard Business Review Press, 2016. — 288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14:paraId="75FED1E4" w14:textId="57156CC2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Croll A., </w:t>
      </w:r>
      <w:proofErr w:type="spellStart"/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>Yoskovitz</w:t>
      </w:r>
      <w:proofErr w:type="spellEnd"/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B. Lean Analytics. — O’Reilly Media, 2021. — 436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14:paraId="64A65214" w14:textId="053C5981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Deloitte. Global Mobile Consumer Survey. — 2022. — 9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14:paraId="63993F68" w14:textId="51501195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Gans J., Stern S. Strategy for Startups. — Harvard Business Review, 2021. — 9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14:paraId="7EDEA2A1" w14:textId="0A248E3A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Harvard Business Review. What’s Your </w:t>
      </w:r>
      <w:proofErr w:type="gramStart"/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>LTV:CAC</w:t>
      </w:r>
      <w:proofErr w:type="gramEnd"/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Ratio? — 2020. — 9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14:paraId="6E4B84A9" w14:textId="2D9BF6EA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Maurya A. Running Lean. — 2nd ed. — O'Reilly Media, 2012. — 235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14:paraId="09D69AF4" w14:textId="70984A5F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Osterwalder A., Pigneur Y. Business Model Generation. — Wiley, 2010. — 288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14:paraId="1B540483" w14:textId="698B9F72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Ries E. The Lean Startup. — Crown Business, 2011. — 336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14:paraId="3F1D6D7A" w14:textId="1DD8FE72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Wirtz B.W. Digital Business Models. — Springer, 2019. — 247 </w:t>
      </w:r>
      <w:r w:rsidRPr="68268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C299B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437108E2" w14:textId="4F372057" w:rsidR="68268BB3" w:rsidRPr="00FC299B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  <w:lang w:val="en-US"/>
        </w:rPr>
        <w:t>CB</w:t>
      </w:r>
      <w:r w:rsidRPr="00FC2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68268BB3">
        <w:rPr>
          <w:rFonts w:ascii="Times New Roman" w:eastAsia="Times New Roman" w:hAnsi="Times New Roman" w:cs="Times New Roman"/>
          <w:sz w:val="28"/>
          <w:szCs w:val="28"/>
          <w:lang w:val="en-US"/>
        </w:rPr>
        <w:t>Insights</w:t>
      </w:r>
      <w:r w:rsidRPr="00FC29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68268BB3">
        <w:rPr>
          <w:rFonts w:ascii="Times New Roman" w:eastAsia="Times New Roman" w:hAnsi="Times New Roman" w:cs="Times New Roman"/>
          <w:sz w:val="28"/>
          <w:szCs w:val="28"/>
          <w:lang w:val="en-US"/>
        </w:rPr>
        <w:t>Fintech</w:t>
      </w:r>
      <w:r w:rsidRPr="00FC2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68268BB3">
        <w:rPr>
          <w:rFonts w:ascii="Times New Roman" w:eastAsia="Times New Roman" w:hAnsi="Times New Roman" w:cs="Times New Roman"/>
          <w:sz w:val="28"/>
          <w:szCs w:val="28"/>
          <w:lang w:val="en-US"/>
        </w:rPr>
        <w:t>Trends</w:t>
      </w:r>
      <w:r w:rsidRPr="00FC2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68268BB3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FC2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68268BB3">
        <w:rPr>
          <w:rFonts w:ascii="Times New Roman" w:eastAsia="Times New Roman" w:hAnsi="Times New Roman" w:cs="Times New Roman"/>
          <w:sz w:val="28"/>
          <w:szCs w:val="28"/>
          <w:lang w:val="en-US"/>
        </w:rPr>
        <w:t>Watch</w:t>
      </w:r>
      <w:r w:rsidRPr="00FC29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68268BB3">
        <w:rPr>
          <w:rFonts w:ascii="Times New Roman" w:eastAsia="Times New Roman" w:hAnsi="Times New Roman" w:cs="Times New Roman"/>
          <w:sz w:val="28"/>
          <w:szCs w:val="28"/>
          <w:lang w:val="en-US"/>
        </w:rPr>
        <w:t>in</w:t>
      </w:r>
      <w:r w:rsidRPr="00FC299B">
        <w:rPr>
          <w:rFonts w:ascii="Times New Roman" w:eastAsia="Times New Roman" w:hAnsi="Times New Roman" w:cs="Times New Roman"/>
          <w:sz w:val="28"/>
          <w:szCs w:val="28"/>
        </w:rPr>
        <w:t xml:space="preserve"> 2025 [Электронный ресурс]. — Электрон</w:t>
      </w:r>
      <w:proofErr w:type="gramStart"/>
      <w:r w:rsidRPr="00FC299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FC299B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28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Pr="00FC299B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://</w:t>
        </w:r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FC299B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cbinsights</w:t>
        </w:r>
        <w:proofErr w:type="spellEnd"/>
        <w:r w:rsidRPr="00FC299B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.</w:t>
        </w:r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</w:hyperlink>
      <w:r w:rsidRPr="00FC299B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0DE98727" w14:textId="402093D9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European Union. GDPR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Guidelines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— 2023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29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https://gdpr.eu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4BB8F9D1" w14:textId="1581C7B9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European Banking Authority. Open Banking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Guidelines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— 2023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30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https://www.eba.europa.eu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01CEB868" w14:textId="7BC77E5F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Gartner.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Fintech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Hype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Cycle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, 2023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31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https://www.gartner.com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180B7367" w14:textId="669193A8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McKinsey. State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Tech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Startups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>, 2024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32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https://www.mckinsey.com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1C0159DA" w14:textId="6FBA8E1C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SimilarWeb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. Mobile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App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Market Analytics, 2024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33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https://www.similarweb.com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0EADC290" w14:textId="311B6C76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Statista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. Global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FinTech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Market </w:t>
      </w:r>
      <w:proofErr w:type="spellStart"/>
      <w:r w:rsidRPr="68268BB3">
        <w:rPr>
          <w:rFonts w:ascii="Times New Roman" w:eastAsia="Times New Roman" w:hAnsi="Times New Roman" w:cs="Times New Roman"/>
          <w:sz w:val="28"/>
          <w:szCs w:val="28"/>
        </w:rPr>
        <w:t>Forecast</w:t>
      </w:r>
      <w:proofErr w:type="spell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2024–2030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34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https://statista.com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p w14:paraId="44B699B6" w14:textId="18E59B25" w:rsidR="68268BB3" w:rsidRDefault="68268BB3" w:rsidP="00C852D7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68268BB3">
        <w:rPr>
          <w:rFonts w:ascii="Times New Roman" w:eastAsia="Times New Roman" w:hAnsi="Times New Roman" w:cs="Times New Roman"/>
          <w:sz w:val="28"/>
          <w:szCs w:val="28"/>
        </w:rPr>
        <w:t>The Green Software Foundation [Электронный ресурс]. — Электрон</w:t>
      </w:r>
      <w:proofErr w:type="gramStart"/>
      <w:r w:rsidRPr="68268BB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дан. — Режим доступа: </w:t>
      </w:r>
      <w:hyperlink r:id="rId35">
        <w:r w:rsidRPr="68268BB3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https://greensoftware.foundation</w:t>
        </w:r>
      </w:hyperlink>
      <w:r w:rsidRPr="68268BB3">
        <w:rPr>
          <w:rFonts w:ascii="Times New Roman" w:eastAsia="Times New Roman" w:hAnsi="Times New Roman" w:cs="Times New Roman"/>
          <w:sz w:val="28"/>
          <w:szCs w:val="28"/>
        </w:rPr>
        <w:t xml:space="preserve"> (дата обращения: 25.04.2025).</w:t>
      </w:r>
    </w:p>
    <w:bookmarkEnd w:id="16"/>
    <w:p w14:paraId="2591D83C" w14:textId="40ADE2B2" w:rsidR="45067970" w:rsidRDefault="45067970">
      <w:r>
        <w:br w:type="page"/>
      </w:r>
    </w:p>
    <w:p w14:paraId="13FCE152" w14:textId="77777777" w:rsidR="00046926" w:rsidRDefault="00046926" w:rsidP="4506797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  <w:sectPr w:rsidR="00046926" w:rsidSect="00FC299B">
          <w:headerReference w:type="default" r:id="rId36"/>
          <w:footerReference w:type="default" r:id="rId37"/>
          <w:pgSz w:w="11906" w:h="16838"/>
          <w:pgMar w:top="1418" w:right="567" w:bottom="1418" w:left="1701" w:header="709" w:footer="709" w:gutter="0"/>
          <w:cols w:space="708"/>
          <w:titlePg/>
          <w:docGrid w:linePitch="360"/>
        </w:sectPr>
      </w:pPr>
    </w:p>
    <w:p w14:paraId="22870863" w14:textId="7ED4F090" w:rsidR="00D90C0E" w:rsidRPr="00D90C0E" w:rsidRDefault="00D90C0E" w:rsidP="00D90C0E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Toc199084148"/>
      <w:r w:rsidRPr="00D90C0E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ПРИЛОЖЕНИЯ</w:t>
      </w:r>
      <w:bookmarkEnd w:id="17"/>
    </w:p>
    <w:p w14:paraId="1EB7D29F" w14:textId="294A4D5F" w:rsidR="00046926" w:rsidRDefault="00046926" w:rsidP="0004692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321F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0D17DDFB" w14:textId="654B9F08" w:rsidR="00046926" w:rsidRPr="004B029B" w:rsidRDefault="00046926" w:rsidP="00CE20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0CC">
        <w:rPr>
          <w:rFonts w:ascii="Times New Roman" w:hAnsi="Times New Roman" w:cs="Times New Roman"/>
          <w:b/>
          <w:bCs/>
          <w:sz w:val="28"/>
          <w:szCs w:val="28"/>
        </w:rPr>
        <w:t>Карта движения потребителей КРБ</w:t>
      </w:r>
      <w:r w:rsidR="004B029B" w:rsidRPr="004B02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B029B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 на основе материалов 18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p w14:paraId="3B47302F" w14:textId="3759FBCE" w:rsidR="00046926" w:rsidRDefault="00046926" w:rsidP="00D90C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1E2C5AF" wp14:editId="63C69DF8">
            <wp:extent cx="9462242" cy="4907280"/>
            <wp:effectExtent l="0" t="0" r="5715" b="7620"/>
            <wp:docPr id="1612307925" name="Рисунок 3" descr="Изображение выглядит как текст, снимок экрана, веб-страница, Шриф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307925" name="Рисунок 3" descr="Изображение выглядит как текст, снимок экрана, веб-страница, Шриф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378" cy="491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03C43" w14:textId="77777777" w:rsidR="00046926" w:rsidRDefault="00046926" w:rsidP="0004692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4AE4B13A" w14:textId="17062AD8" w:rsidR="00046926" w:rsidRPr="004B029B" w:rsidRDefault="00046926" w:rsidP="00CE20C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20CC">
        <w:rPr>
          <w:rFonts w:ascii="Times New Roman" w:hAnsi="Times New Roman" w:cs="Times New Roman"/>
          <w:b/>
          <w:bCs/>
          <w:sz w:val="28"/>
          <w:szCs w:val="28"/>
        </w:rPr>
        <w:t>Карта мероприятий по итогам</w:t>
      </w:r>
      <w:r w:rsidR="004B029B" w:rsidRPr="004B02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B029B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 на основе материалов 18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p w14:paraId="426FE493" w14:textId="77777777" w:rsidR="00046926" w:rsidRDefault="00046926" w:rsidP="000469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5A71ECD" wp14:editId="07558F9E">
            <wp:extent cx="9237900" cy="2827020"/>
            <wp:effectExtent l="0" t="0" r="1905" b="0"/>
            <wp:docPr id="1607986089" name="Рисунок 4" descr="Изображение выглядит как текст, Самоклеющийся листок, Шрифт, Прямоугольн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86089" name="Рисунок 4" descr="Изображение выглядит как текст, Самоклеющийся листок, Шрифт, Прямоугольни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639" cy="2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A176" w14:textId="77777777" w:rsidR="00046926" w:rsidRDefault="00046926" w:rsidP="000469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5EFF57" w14:textId="77777777" w:rsidR="00046926" w:rsidRDefault="00046926" w:rsidP="00046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FAAEF0F" w14:textId="77777777" w:rsidR="00046926" w:rsidRPr="00046926" w:rsidRDefault="00046926" w:rsidP="00046926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ru-RU"/>
          <w14:ligatures w14:val="none"/>
        </w:rPr>
      </w:pPr>
      <w:r w:rsidRPr="0004692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Приложение 3 </w:t>
      </w:r>
    </w:p>
    <w:p w14:paraId="6BA200D1" w14:textId="2D92C02E" w:rsidR="00046926" w:rsidRPr="00046926" w:rsidRDefault="00046926" w:rsidP="00046926">
      <w:pPr>
        <w:spacing w:after="0" w:line="240" w:lineRule="auto"/>
        <w:ind w:firstLine="705"/>
        <w:jc w:val="center"/>
        <w:textAlignment w:val="baseline"/>
        <w:rPr>
          <w:rFonts w:ascii="Segoe UI" w:eastAsia="Times New Roman" w:hAnsi="Segoe UI" w:cs="Segoe UI"/>
          <w:b/>
          <w:bCs/>
          <w:kern w:val="0"/>
          <w:sz w:val="18"/>
          <w:szCs w:val="18"/>
          <w:lang w:eastAsia="ru-RU"/>
          <w14:ligatures w14:val="none"/>
        </w:rPr>
      </w:pPr>
      <w:r w:rsidRPr="0004692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Прогнозный доход на первые два года</w:t>
      </w:r>
      <w:r w:rsidR="004B029B" w:rsidRPr="004B029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B029B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"/>
        <w:gridCol w:w="795"/>
        <w:gridCol w:w="1170"/>
        <w:gridCol w:w="990"/>
        <w:gridCol w:w="990"/>
        <w:gridCol w:w="990"/>
        <w:gridCol w:w="1095"/>
        <w:gridCol w:w="1170"/>
        <w:gridCol w:w="1320"/>
        <w:gridCol w:w="1215"/>
        <w:gridCol w:w="1005"/>
        <w:gridCol w:w="1050"/>
      </w:tblGrid>
      <w:tr w:rsidR="00046926" w:rsidRPr="00046926" w14:paraId="790FEC57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06411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Месяц </w:t>
            </w:r>
          </w:p>
        </w:tc>
        <w:tc>
          <w:tcPr>
            <w:tcW w:w="7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FD0B0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Трафик </w:t>
            </w:r>
          </w:p>
        </w:tc>
        <w:tc>
          <w:tcPr>
            <w:tcW w:w="11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9C809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Регистрации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FE803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Платящие за месяц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89A9E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Платящие годовую </w:t>
            </w:r>
          </w:p>
        </w:tc>
        <w:tc>
          <w:tcPr>
            <w:tcW w:w="99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46E5C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Доход с подписки, </w:t>
            </w:r>
            <w:proofErr w:type="spellStart"/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руб</w:t>
            </w:r>
            <w:proofErr w:type="spellEnd"/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</w:p>
        </w:tc>
        <w:tc>
          <w:tcPr>
            <w:tcW w:w="10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EA7A6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Конверсия в действие с партнеркой </w:t>
            </w:r>
          </w:p>
        </w:tc>
        <w:tc>
          <w:tcPr>
            <w:tcW w:w="11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66C39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Доход с партнерских программ, </w:t>
            </w:r>
            <w:proofErr w:type="spellStart"/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руб</w:t>
            </w:r>
            <w:proofErr w:type="spellEnd"/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</w:p>
        </w:tc>
        <w:tc>
          <w:tcPr>
            <w:tcW w:w="13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697F2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Конверсия активных пользователей </w:t>
            </w: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3F96D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Конверсия платящих пользователей </w:t>
            </w:r>
          </w:p>
        </w:tc>
        <w:tc>
          <w:tcPr>
            <w:tcW w:w="10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89AAB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Доход с рекламы, </w:t>
            </w:r>
            <w:proofErr w:type="spellStart"/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руб</w:t>
            </w:r>
            <w:proofErr w:type="spellEnd"/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</w:p>
        </w:tc>
        <w:tc>
          <w:tcPr>
            <w:tcW w:w="105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67F43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Общий доход, </w:t>
            </w:r>
            <w:proofErr w:type="spellStart"/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руб</w:t>
            </w:r>
            <w:proofErr w:type="spellEnd"/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 </w:t>
            </w:r>
          </w:p>
        </w:tc>
      </w:tr>
      <w:tr w:rsidR="00046926" w:rsidRPr="00046926" w14:paraId="43B85C9D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EABF1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B0B39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12000 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E6553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1320 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5EE82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132 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FD189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A4BBA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71137 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BF2CD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53 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27F8A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15840 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7B735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353 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03B0E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A797B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71502 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75227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158479 </w:t>
            </w:r>
          </w:p>
        </w:tc>
      </w:tr>
      <w:tr w:rsidR="00046926" w:rsidRPr="00046926" w14:paraId="032DA73E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C5D90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232A1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13800 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12CB0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1518 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03FCD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152 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06FB5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E5773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81808 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1BA32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61 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4E896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18216 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F9E86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406 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562CF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0795E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82227 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0EDC7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182251 </w:t>
            </w:r>
          </w:p>
        </w:tc>
      </w:tr>
      <w:tr w:rsidR="00046926" w:rsidRPr="00046926" w14:paraId="5B3B4EEE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75A45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2EFEB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15870 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EDAFA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1746 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78385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175 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16598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74FF3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94079 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6E8CE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21850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20948 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F8D34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467 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CE292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0CA4C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94561 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19BB8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209589 </w:t>
            </w:r>
          </w:p>
        </w:tc>
      </w:tr>
      <w:tr w:rsidR="00046926" w:rsidRPr="00046926" w14:paraId="45C8C445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4FDF1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2E855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18251 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BF455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2008 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D3B41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201 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B05A2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16 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80544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108191 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2EF3C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4BD38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24091 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FF4DB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537 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54631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6ADA8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108745 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4F219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241027 </w:t>
            </w:r>
          </w:p>
        </w:tc>
      </w:tr>
      <w:tr w:rsidR="00046926" w:rsidRPr="00046926" w14:paraId="395E870E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1E752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81ADE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20988 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F8D14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2309 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82702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231 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14974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FB565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124420 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2CAE4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92 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27F0F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27704 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539BD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618 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8DF00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3E187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125057 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3E12A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277181 </w:t>
            </w:r>
          </w:p>
        </w:tc>
      </w:tr>
      <w:tr w:rsidR="00046926" w:rsidRPr="00046926" w14:paraId="7908AEB8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6FFD9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61BF4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24136 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F43D8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2655 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E9D82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265 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166E7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99C13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143083 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958AD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106 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FAF36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31860 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5885D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710 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1377A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E122E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143816 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04890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318758 </w:t>
            </w:r>
          </w:p>
        </w:tc>
      </w:tr>
      <w:tr w:rsidR="00046926" w:rsidRPr="00046926" w14:paraId="45EEA425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23D46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998F7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27757 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21028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3053 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6B918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458 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BB75C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A2764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210191 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9FC4C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183 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4DCBD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54958 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92732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771 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58ED9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9FCA2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157144 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1BA75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422294 </w:t>
            </w:r>
          </w:p>
        </w:tc>
      </w:tr>
      <w:tr w:rsidR="00046926" w:rsidRPr="00046926" w14:paraId="60AA22CC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1BF17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0C1E4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31920 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F269E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3511 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D684A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527 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AC1FE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28 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500EC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241720 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547EF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211 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971E1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63202 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6B700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887 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B6153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17 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59845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180716 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3642B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485638 </w:t>
            </w:r>
          </w:p>
        </w:tc>
      </w:tr>
      <w:tr w:rsidR="00046926" w:rsidRPr="00046926" w14:paraId="7035CCAA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05CE7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10 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CF7E3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36708 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29873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4038 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34A87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606 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2F974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32 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CC360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277978 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42325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242 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9308F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72682 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CC4DF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1020 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D6D86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19 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39276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207823 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A8C26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558483 </w:t>
            </w:r>
          </w:p>
        </w:tc>
      </w:tr>
      <w:tr w:rsidR="00046926" w:rsidRPr="00046926" w14:paraId="2048C764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F9964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11 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064F9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42215 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28707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4644 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6F041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697 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FD644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37 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FD349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319674 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D83AA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279 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5028B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83585 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369F9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1173 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94422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22 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BAF97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238997 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01D4A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642256 </w:t>
            </w:r>
          </w:p>
        </w:tc>
      </w:tr>
      <w:tr w:rsidR="00046926" w:rsidRPr="00046926" w14:paraId="4E02D917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16194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D56DE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48547 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E4E81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5340 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A9942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801 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A55A0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43 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7CCCA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367626 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C3653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320 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0F3E0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96122 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CAA7B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1349 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9030C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AB34D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274846 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16854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738594 </w:t>
            </w:r>
          </w:p>
        </w:tc>
      </w:tr>
      <w:tr w:rsidR="00046926" w:rsidRPr="00046926" w14:paraId="5A35BD4D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4F367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13 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E9A81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55829 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E3001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6141 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86EB2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921 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F8735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49 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6CA1B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422770 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8511F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368 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102AA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110541 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41C37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1551 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F4111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29 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411C1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316073 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DF6BC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849383 </w:t>
            </w:r>
          </w:p>
        </w:tc>
      </w:tr>
      <w:tr w:rsidR="00046926" w:rsidRPr="00046926" w14:paraId="121E5690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AC2C4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2BA2E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64203 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15E64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7062 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2F90D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1059 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D3CB7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56 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32564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486185 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24896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424 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B91E3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127122 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CA363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1784 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8DF7C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33 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6852E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363484 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425E0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976791 </w:t>
            </w:r>
          </w:p>
        </w:tc>
      </w:tr>
      <w:tr w:rsidR="00046926" w:rsidRPr="00046926" w14:paraId="49F3C692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EB9D3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15 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FC1F9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73833 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54324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8122 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18B80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1218 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58211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65 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FAF6B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559113 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D8296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487 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B8C9C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146190 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21B91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2052 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C5E95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38 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9492F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418007 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D776C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1123310 </w:t>
            </w:r>
          </w:p>
        </w:tc>
      </w:tr>
      <w:tr w:rsidR="00046926" w:rsidRPr="00046926" w14:paraId="6DBC9F72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159D9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16 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4A84F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84908 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DACD0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9340 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F9016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1401 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B6ACA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75 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0B127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642980 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CEFEE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560 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15777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168119 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95467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2359 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BCC6C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44 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21A23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480708 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58338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1291806 </w:t>
            </w:r>
          </w:p>
        </w:tc>
      </w:tr>
      <w:tr w:rsidR="00046926" w:rsidRPr="00046926" w14:paraId="4DEF6217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3DD27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17 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C041B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97645 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A73BD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10741 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AF7FE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1611 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CA576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86 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87AA6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739427 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A16D7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644 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F22B1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193337 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6C645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2713 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52C93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51 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FE369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552814 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81498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1485577 </w:t>
            </w:r>
          </w:p>
        </w:tc>
      </w:tr>
      <w:tr w:rsidR="00046926" w:rsidRPr="00046926" w14:paraId="1810325E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92EB4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59550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11229 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2054D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12352 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63D81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1853 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66646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99 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262F5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850340 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F2DC5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741 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FCF21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222337 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E0449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3120 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B3D50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59 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FF6F2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635736 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57818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1708413 </w:t>
            </w:r>
          </w:p>
        </w:tc>
      </w:tr>
      <w:tr w:rsidR="00046926" w:rsidRPr="00046926" w14:paraId="7CB3CD84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69075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19 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4B10C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12913 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CFBEB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14205 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D5630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2131 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45D65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114 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3DBC8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977892 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763B7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852 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D5475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255688 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1D892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3588 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24574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67 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34B65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731096 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437A3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1964675 </w:t>
            </w:r>
          </w:p>
        </w:tc>
      </w:tr>
      <w:tr w:rsidR="00046926" w:rsidRPr="00046926" w14:paraId="4DA3A3C8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E03CB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20 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86D4D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14850 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9FD5B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16336 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D7459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2450 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94B55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131 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FD0F5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1124575 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423C7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980 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15B1F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294041 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590E5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4126 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87457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77 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80D2B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840761 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21040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2259377 </w:t>
            </w:r>
          </w:p>
        </w:tc>
      </w:tr>
      <w:tr w:rsidR="00046926" w:rsidRPr="00046926" w14:paraId="0B1E3A6B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CF0E7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21 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69D64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17081 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4E115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18786 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FD507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2818 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04AEE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150 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B6032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1293262 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A383A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1127 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FD5B2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338147 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9ED2B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4745 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059CE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89 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602FA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966875 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10807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2598283 </w:t>
            </w:r>
          </w:p>
        </w:tc>
      </w:tr>
      <w:tr w:rsidR="00046926" w:rsidRPr="00046926" w14:paraId="79754078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B3C9C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22 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50A5E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19698 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F90A6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21604 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11AEF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3241 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7242E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173 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7E480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1487251 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9EFF47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1296 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B4177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388869 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F6084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5457 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A94F6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102 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58360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1111906 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1D7DF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2988026 </w:t>
            </w:r>
          </w:p>
        </w:tc>
      </w:tr>
      <w:tr w:rsidR="00046926" w:rsidRPr="00046926" w14:paraId="34FACBC4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37251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23 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96D9F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22585 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34C72E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24844 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C9D92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3727 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9C4B7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199 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06F03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1710338 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3A307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1491 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613D4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447199 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79ECD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6276 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80F384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118 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0AD3E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1278692 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6F898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3436229 </w:t>
            </w:r>
          </w:p>
        </w:tc>
      </w:tr>
      <w:tr w:rsidR="00046926" w:rsidRPr="00046926" w14:paraId="521393DC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67F6FF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7B517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25973 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F1A20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28571 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E2490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4286 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195562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229 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ED6C6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1966889 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63FF5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1714 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484DC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514279 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DBBD15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7217 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F18B8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135 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834730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1470496 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4ECCC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3951664 </w:t>
            </w:r>
          </w:p>
        </w:tc>
      </w:tr>
      <w:tr w:rsidR="00046926" w:rsidRPr="00046926" w14:paraId="727D2A36" w14:textId="77777777" w:rsidTr="00046926">
        <w:trPr>
          <w:trHeight w:val="300"/>
          <w:jc w:val="center"/>
        </w:trPr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1C5263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91764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29869 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738B96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32857 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BED4C1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4929 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F4D318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263 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531789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2261923 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BAB81D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1971 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36061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591421 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94FDEC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8300 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DDFE7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156 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7893EB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1691070 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CF730A" w14:textId="77777777" w:rsidR="00046926" w:rsidRPr="00046926" w:rsidRDefault="00046926" w:rsidP="0004692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046926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4544413 </w:t>
            </w:r>
          </w:p>
        </w:tc>
      </w:tr>
    </w:tbl>
    <w:p w14:paraId="7F557AB9" w14:textId="68F97C65" w:rsidR="00046926" w:rsidRDefault="00046926" w:rsidP="0004692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0854BDD6" w14:textId="38B3442D" w:rsidR="00046926" w:rsidRPr="004B029B" w:rsidRDefault="00046926" w:rsidP="000469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6926">
        <w:rPr>
          <w:rFonts w:ascii="Times New Roman" w:hAnsi="Times New Roman" w:cs="Times New Roman"/>
          <w:b/>
          <w:bCs/>
          <w:sz w:val="28"/>
          <w:szCs w:val="28"/>
        </w:rPr>
        <w:t>План денежных потоков КРБ</w:t>
      </w:r>
      <w:r w:rsidR="004B029B" w:rsidRPr="004B02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[</w:t>
      </w:r>
      <w:r w:rsidR="004B029B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составлена автором</w:t>
      </w:r>
      <w:r w:rsidR="004B029B" w:rsidRPr="004456E5">
        <w:rPr>
          <w:rFonts w:ascii="Times New Roman" w:eastAsia="Times New Roman" w:hAnsi="Times New Roman" w:cs="Times New Roman"/>
          <w:b/>
          <w:bCs/>
          <w:sz w:val="28"/>
          <w:szCs w:val="28"/>
        </w:rPr>
        <w:t>]</w:t>
      </w:r>
    </w:p>
    <w:tbl>
      <w:tblPr>
        <w:tblW w:w="14465" w:type="dxa"/>
        <w:tblInd w:w="279" w:type="dxa"/>
        <w:tblLook w:val="04A0" w:firstRow="1" w:lastRow="0" w:firstColumn="1" w:lastColumn="0" w:noHBand="0" w:noVBand="1"/>
      </w:tblPr>
      <w:tblGrid>
        <w:gridCol w:w="992"/>
        <w:gridCol w:w="1276"/>
        <w:gridCol w:w="1134"/>
        <w:gridCol w:w="1186"/>
        <w:gridCol w:w="1454"/>
        <w:gridCol w:w="1240"/>
        <w:gridCol w:w="1932"/>
        <w:gridCol w:w="1275"/>
        <w:gridCol w:w="1134"/>
        <w:gridCol w:w="1398"/>
        <w:gridCol w:w="1444"/>
      </w:tblGrid>
      <w:tr w:rsidR="00046926" w:rsidRPr="003A2F61" w14:paraId="22B89236" w14:textId="77777777" w:rsidTr="00A015D0">
        <w:trPr>
          <w:trHeight w:val="31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8324" w14:textId="77777777" w:rsidR="00046926" w:rsidRPr="003A2F61" w:rsidRDefault="00046926" w:rsidP="00A01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Месяц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2C714" w14:textId="77777777" w:rsidR="00046926" w:rsidRPr="003A2F61" w:rsidRDefault="00046926" w:rsidP="00A01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Доход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43A6" w14:textId="77777777" w:rsidR="00046926" w:rsidRPr="003A2F61" w:rsidRDefault="00046926" w:rsidP="00A01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OPEX</w:t>
            </w:r>
          </w:p>
        </w:tc>
        <w:tc>
          <w:tcPr>
            <w:tcW w:w="1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1B09" w14:textId="77777777" w:rsidR="00046926" w:rsidRPr="003A2F61" w:rsidRDefault="00046926" w:rsidP="00A01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CAPEX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5F90B" w14:textId="77777777" w:rsidR="00046926" w:rsidRPr="003A2F61" w:rsidRDefault="00046926" w:rsidP="00A01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Привлечено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ED7F" w14:textId="77777777" w:rsidR="00046926" w:rsidRPr="003A2F61" w:rsidRDefault="00046926" w:rsidP="00A01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Налоги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D416" w14:textId="77777777" w:rsidR="00046926" w:rsidRPr="003A2F61" w:rsidRDefault="00046926" w:rsidP="00A01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Проценты по кредиту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33D9D" w14:textId="77777777" w:rsidR="00046926" w:rsidRPr="003A2F61" w:rsidRDefault="00046926" w:rsidP="00A01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US" w:eastAsia="ru-RU"/>
                <w14:ligatures w14:val="none"/>
              </w:rPr>
              <w:t>CF</w:t>
            </w: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7FFD" w14:textId="77777777" w:rsidR="00046926" w:rsidRPr="003A2F61" w:rsidRDefault="00046926" w:rsidP="00A01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CF-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B91F" w14:textId="77777777" w:rsidR="00046926" w:rsidRPr="003A2F61" w:rsidRDefault="00046926" w:rsidP="00A01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US" w:eastAsia="ru-RU"/>
                <w14:ligatures w14:val="none"/>
              </w:rPr>
              <w:t>NCF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3942E" w14:textId="77777777" w:rsidR="00046926" w:rsidRPr="003A2F61" w:rsidRDefault="00046926" w:rsidP="00A015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Накопительный NCF</w:t>
            </w:r>
          </w:p>
        </w:tc>
      </w:tr>
      <w:tr w:rsidR="00046926" w:rsidRPr="003A2F61" w14:paraId="39493195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DF1D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1-й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99B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158 479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6AB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72E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2 000 000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087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2 000 000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748F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39 620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60E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428CF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2 158 479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565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3 906 620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B926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-1 748 141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981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-1 748 141 ₽</w:t>
            </w:r>
          </w:p>
        </w:tc>
      </w:tr>
      <w:tr w:rsidR="00046926" w:rsidRPr="003A2F61" w14:paraId="11D875E2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E41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2-й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A53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182 251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E40F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F78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CFD6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2900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45 563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99D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0FAA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182 251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C8B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1 912 563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C29A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-1 730 312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04F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-3 478 452 ₽</w:t>
            </w:r>
          </w:p>
        </w:tc>
      </w:tr>
      <w:tr w:rsidR="00046926" w:rsidRPr="003A2F61" w14:paraId="448D0A3E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1AE5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3-й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9B16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209 589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50F1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EFF00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7E7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1 000 000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52EF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52 397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664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884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1 209 589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3D57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1 919 397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2C1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-709 808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4C84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-4 188 261 ₽</w:t>
            </w:r>
          </w:p>
        </w:tc>
      </w:tr>
      <w:tr w:rsidR="00046926" w:rsidRPr="003A2F61" w14:paraId="51851D93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BF6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4-й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5B7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241 027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7D2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806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2 459 000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D832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E70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60 257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007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56D6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241 027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B15A7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4 386 257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6D3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-4 145 230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2CF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-8 333 490 ₽</w:t>
            </w:r>
          </w:p>
        </w:tc>
      </w:tr>
      <w:tr w:rsidR="00046926" w:rsidRPr="003A2F61" w14:paraId="27546626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6C56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5-й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1A9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277 181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52A5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4443B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5F6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CA3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69 295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7B5D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7627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277 181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E881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1 936 295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BC1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-1 659 114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400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-9 992 605 ₽</w:t>
            </w:r>
          </w:p>
        </w:tc>
      </w:tr>
      <w:tr w:rsidR="00046926" w:rsidRPr="003A2F61" w14:paraId="21D51FC6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8137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6-й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0AC5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318 758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2812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01C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BEF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2 000 000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952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79 690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7B73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5560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2 318 758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3E16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1 946 690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8F4A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372 069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AD5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-9 620 536 ₽</w:t>
            </w:r>
          </w:p>
        </w:tc>
      </w:tr>
      <w:tr w:rsidR="00046926" w:rsidRPr="003A2F61" w14:paraId="42C28E1E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ACF9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7-й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88F38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422 294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2B1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D43A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5CA2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891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105 573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3A2F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D61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422 294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B3954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1 972 573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007E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-1 550 280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A55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-11 170 816 ₽</w:t>
            </w:r>
          </w:p>
        </w:tc>
      </w:tr>
      <w:tr w:rsidR="00046926" w:rsidRPr="003A2F61" w14:paraId="205FB29D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EA9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8-й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8173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485 638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C847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522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13B5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DE6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121 409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9CA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1D6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485 638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48B0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1 988 409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6D1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-1 502 772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ED7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-12 673 587 ₽</w:t>
            </w:r>
          </w:p>
        </w:tc>
      </w:tr>
      <w:tr w:rsidR="00046926" w:rsidRPr="003A2F61" w14:paraId="228E16F3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EB1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9-й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3BE2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558 483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151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9C00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9B1F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B60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139 621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D6A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CA6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558 483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60104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2 006 621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FA7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-1 448 137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F64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-14 121 725 ₽</w:t>
            </w:r>
          </w:p>
        </w:tc>
      </w:tr>
      <w:tr w:rsidR="00046926" w:rsidRPr="003A2F61" w14:paraId="234085BD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31B01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10-й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CE1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642 256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B180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6C57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34B9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855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160 564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FE05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E26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642 256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C58F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2 027 564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02F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-1 385 308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E66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-15 507 033 ₽</w:t>
            </w:r>
          </w:p>
        </w:tc>
      </w:tr>
      <w:tr w:rsidR="00046926" w:rsidRPr="003A2F61" w14:paraId="028CE471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5D5A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11-й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40A8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738 594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E235B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F27F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C4C9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55D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184 649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1F00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338A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738 594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2EBE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2 051 649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014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-1 313 054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5850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-16 820 087 ₽</w:t>
            </w:r>
          </w:p>
        </w:tc>
      </w:tr>
      <w:tr w:rsidR="00046926" w:rsidRPr="003A2F61" w14:paraId="3004BF56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6B6F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12-й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A7DDB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849 383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2722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FE79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72780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30E2D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212 346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A26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AED6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849 383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CFCD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2 079 346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AD29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-1 229 962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28D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-18 050 050 ₽</w:t>
            </w:r>
          </w:p>
        </w:tc>
      </w:tr>
      <w:tr w:rsidR="00046926" w:rsidRPr="003A2F61" w14:paraId="5600B497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0A0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13-й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7D52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976 791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FA283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287A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7C3A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DA7D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244 198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E88E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2565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976 791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4D3F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2 111 198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5257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-1 134 407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8F06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-19 184 457 ₽</w:t>
            </w:r>
          </w:p>
        </w:tc>
      </w:tr>
      <w:tr w:rsidR="00046926" w:rsidRPr="003A2F61" w14:paraId="645187D2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CF5C5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14-й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7C82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1 123 310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371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E346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AD73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F76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280 827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45F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F224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1 123 310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FC6A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2 147 827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81DD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-1 024 518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795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-20 208 974 ₽</w:t>
            </w:r>
          </w:p>
        </w:tc>
      </w:tr>
      <w:tr w:rsidR="00046926" w:rsidRPr="003A2F61" w14:paraId="7BAC02A4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6A3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15-й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9607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1 291 806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46BA7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A8BB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D737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0252E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322 951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4B7F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35A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1 291 806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44CD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2 189 951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2CF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-898 146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5A87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-21 107 120 ₽</w:t>
            </w:r>
          </w:p>
        </w:tc>
      </w:tr>
      <w:tr w:rsidR="00046926" w:rsidRPr="003A2F61" w14:paraId="38DBB43C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E36A1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16-й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8B71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1 485 577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366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05A2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F25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C3CF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371 394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B6DD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0DE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1 485 577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6987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2 238 394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D0C07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-752 817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33E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-21 859 937 ₽</w:t>
            </w:r>
          </w:p>
        </w:tc>
      </w:tr>
      <w:tr w:rsidR="00046926" w:rsidRPr="003A2F61" w14:paraId="35A10E69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30EB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17-й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A061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1 708 413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907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F0CA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4602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7F4A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427 103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F514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0C6C7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1 708 413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70D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2 294 103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4034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-585 690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C1E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-22 445 627 ₽</w:t>
            </w:r>
          </w:p>
        </w:tc>
      </w:tr>
      <w:tr w:rsidR="00046926" w:rsidRPr="003A2F61" w14:paraId="7B4649E7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B007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18-й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7ED3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1 964 675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4F7D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6279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895B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5A4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491 169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1C3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986EE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1 964 675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06FE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2 358 169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B106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-393 493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CF86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-22 839 121 ₽</w:t>
            </w:r>
          </w:p>
        </w:tc>
      </w:tr>
      <w:tr w:rsidR="00046926" w:rsidRPr="003A2F61" w14:paraId="71785F8B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176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19-й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C22F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2 259 377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5C2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AD77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86A6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4EA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564 844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D11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001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2 259 377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A77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2 431 844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0E5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-172 468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18F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-23 011 588 ₽</w:t>
            </w:r>
          </w:p>
        </w:tc>
      </w:tr>
      <w:tr w:rsidR="00046926" w:rsidRPr="003A2F61" w14:paraId="6C2D2BE0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650F5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20-й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8B6A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2 598 283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3521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01B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85D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EB8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649 571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CBDB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912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2 598 283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D73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2 516 571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51F6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81 712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181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-22 929 876 ₽</w:t>
            </w:r>
          </w:p>
        </w:tc>
      </w:tr>
      <w:tr w:rsidR="00046926" w:rsidRPr="003A2F61" w14:paraId="43065DB5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193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21-й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A367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2 988 026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7326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B2C48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97D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3796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747 006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590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6D7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2 988 026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D3A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2 614 006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DB47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374 019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5074F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-22 555 857 ₽</w:t>
            </w:r>
          </w:p>
        </w:tc>
      </w:tr>
      <w:tr w:rsidR="00046926" w:rsidRPr="003A2F61" w14:paraId="5BF768D6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B3E8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22-й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AC3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3 436 229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37BA5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B60D3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7077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8210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859 057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6AF7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66AF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3 436 229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F496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2 726 057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AC3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710 172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CC96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-21 845 685 ₽</w:t>
            </w:r>
          </w:p>
        </w:tc>
      </w:tr>
      <w:tr w:rsidR="00046926" w:rsidRPr="003A2F61" w14:paraId="4F757AF7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CB7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23-й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238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3 951 664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80F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1631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3D0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011A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987 916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131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5E1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3 951 664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C6A3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2 854 916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4817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1 096 748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4AF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-20 748 937 ₽</w:t>
            </w:r>
          </w:p>
        </w:tc>
      </w:tr>
      <w:tr w:rsidR="00046926" w:rsidRPr="003A2F61" w14:paraId="6C03D8DF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324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lastRenderedPageBreak/>
              <w:t xml:space="preserve">24-й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4410F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4 544 413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9493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80C1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82C2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9FCE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1 136 103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5310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739D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4 544 413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2FF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3 003 103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0014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1 541 310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E7F0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-19 207 627 ₽</w:t>
            </w:r>
          </w:p>
        </w:tc>
      </w:tr>
      <w:tr w:rsidR="00046926" w:rsidRPr="003A2F61" w14:paraId="25A3EA9F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D86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25-й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995A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5 226 076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DDA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F05D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1AA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E7C4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1 306 519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1548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452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5 226 076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7C0E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3 173 519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3CFDE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2 052 557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6CF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-17 155 070 ₽</w:t>
            </w:r>
          </w:p>
        </w:tc>
      </w:tr>
      <w:tr w:rsidR="00046926" w:rsidRPr="003A2F61" w14:paraId="0946496C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9EF8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26-й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5555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6 009 987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4B0F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6C98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DD83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995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1 502 497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ABFE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3319D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6 009 987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195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3 369 497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1F7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2 640 490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9BB4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-14 514 580 ₽</w:t>
            </w:r>
          </w:p>
        </w:tc>
      </w:tr>
      <w:tr w:rsidR="00046926" w:rsidRPr="003A2F61" w14:paraId="7E9AA463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5F9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27-й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010C1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6 911 485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AC94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9C41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586F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669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1 727 871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F857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3E5A4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6 911 485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9BB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3 594 871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C534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3 316 614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09D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-11 197 966 ₽</w:t>
            </w:r>
          </w:p>
        </w:tc>
      </w:tr>
      <w:tr w:rsidR="00046926" w:rsidRPr="003A2F61" w14:paraId="26848858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67C6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28-й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6C983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7 948 208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4B00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49D8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4AD46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2D0D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1 987 052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FE4C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9AC0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7 948 208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99C3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3 854 052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B4D2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4 094 156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13E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-7 103 810 ₽</w:t>
            </w:r>
          </w:p>
        </w:tc>
      </w:tr>
      <w:tr w:rsidR="00046926" w:rsidRPr="003A2F61" w14:paraId="388EC3EA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625F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29-й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BE83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9 140 439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85E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A2E0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33A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7EE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2 285 110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B5A5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3E3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9 140 439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154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4 152 110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44D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4 988 329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D67A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-2 115 481 ₽</w:t>
            </w:r>
          </w:p>
        </w:tc>
      </w:tr>
      <w:tr w:rsidR="00046926" w:rsidRPr="003A2F61" w14:paraId="5FB30456" w14:textId="77777777" w:rsidTr="00A015D0">
        <w:trPr>
          <w:trHeight w:val="31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A752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 xml:space="preserve">30-й </w:t>
            </w:r>
            <w:proofErr w:type="spellStart"/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мес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5E149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10 511 505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87F5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1 842 000 ₽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A50E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0F3C" w14:textId="77777777" w:rsidR="00046926" w:rsidRPr="003A2F61" w:rsidRDefault="00046926" w:rsidP="00A015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0 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4219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2 627 876 ₽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6FA2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25000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565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10 511 505 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51A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4 494 876 ₽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EADB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6 016 628 ₽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B651" w14:textId="77777777" w:rsidR="00046926" w:rsidRPr="003A2F61" w:rsidRDefault="00046926" w:rsidP="00A015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</w:pPr>
            <w:r w:rsidRPr="003A2F61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eastAsia="ru-RU"/>
                <w14:ligatures w14:val="none"/>
              </w:rPr>
              <w:t>3 901 147 ₽</w:t>
            </w:r>
          </w:p>
        </w:tc>
      </w:tr>
    </w:tbl>
    <w:p w14:paraId="675CD28A" w14:textId="77777777" w:rsidR="00046926" w:rsidRDefault="00046926" w:rsidP="45067970">
      <w:pPr>
        <w:spacing w:line="360" w:lineRule="auto"/>
        <w:jc w:val="both"/>
        <w:sectPr w:rsidR="00046926" w:rsidSect="00046926">
          <w:pgSz w:w="16838" w:h="11906" w:orient="landscape"/>
          <w:pgMar w:top="1701" w:right="1418" w:bottom="567" w:left="1418" w:header="709" w:footer="709" w:gutter="0"/>
          <w:cols w:space="708"/>
          <w:titlePg/>
          <w:docGrid w:linePitch="360"/>
        </w:sectPr>
      </w:pPr>
    </w:p>
    <w:p w14:paraId="38B5CB08" w14:textId="07D6E16B" w:rsidR="45067970" w:rsidRDefault="45067970" w:rsidP="00534A25">
      <w:pPr>
        <w:spacing w:line="360" w:lineRule="auto"/>
        <w:jc w:val="both"/>
      </w:pPr>
    </w:p>
    <w:sectPr w:rsidR="45067970" w:rsidSect="00FC299B">
      <w:pgSz w:w="11906" w:h="16838"/>
      <w:pgMar w:top="1418" w:right="567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4E82C" w14:textId="77777777" w:rsidR="00A57A0D" w:rsidRDefault="00A57A0D">
      <w:pPr>
        <w:spacing w:after="0" w:line="240" w:lineRule="auto"/>
      </w:pPr>
      <w:r>
        <w:separator/>
      </w:r>
    </w:p>
  </w:endnote>
  <w:endnote w:type="continuationSeparator" w:id="0">
    <w:p w14:paraId="41C3A22A" w14:textId="77777777" w:rsidR="00A57A0D" w:rsidRDefault="00A57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47830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1A10591" w14:textId="4075B98B" w:rsidR="00FC299B" w:rsidRPr="00FC299B" w:rsidRDefault="00FC299B" w:rsidP="00FC299B">
        <w:pPr>
          <w:pStyle w:val="af"/>
          <w:jc w:val="center"/>
          <w:rPr>
            <w:rFonts w:ascii="Times New Roman" w:hAnsi="Times New Roman" w:cs="Times New Roman"/>
          </w:rPr>
        </w:pPr>
        <w:r w:rsidRPr="00FC299B">
          <w:rPr>
            <w:rFonts w:ascii="Times New Roman" w:hAnsi="Times New Roman" w:cs="Times New Roman"/>
          </w:rPr>
          <w:fldChar w:fldCharType="begin"/>
        </w:r>
        <w:r w:rsidRPr="00FC299B">
          <w:rPr>
            <w:rFonts w:ascii="Times New Roman" w:hAnsi="Times New Roman" w:cs="Times New Roman"/>
          </w:rPr>
          <w:instrText>PAGE   \* MERGEFORMAT</w:instrText>
        </w:r>
        <w:r w:rsidRPr="00FC299B">
          <w:rPr>
            <w:rFonts w:ascii="Times New Roman" w:hAnsi="Times New Roman" w:cs="Times New Roman"/>
          </w:rPr>
          <w:fldChar w:fldCharType="separate"/>
        </w:r>
        <w:r w:rsidRPr="00FC299B">
          <w:rPr>
            <w:rFonts w:ascii="Times New Roman" w:hAnsi="Times New Roman" w:cs="Times New Roman"/>
          </w:rPr>
          <w:t>2</w:t>
        </w:r>
        <w:r w:rsidRPr="00FC299B">
          <w:rPr>
            <w:rFonts w:ascii="Times New Roman" w:hAnsi="Times New Roman" w:cs="Times New Roman"/>
          </w:rPr>
          <w:fldChar w:fldCharType="end"/>
        </w:r>
      </w:p>
    </w:sdtContent>
  </w:sdt>
  <w:p w14:paraId="5728E384" w14:textId="50CE6D40" w:rsidR="45067970" w:rsidRDefault="45067970" w:rsidP="45067970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9F500" w14:textId="77777777" w:rsidR="00A57A0D" w:rsidRDefault="00A57A0D">
      <w:pPr>
        <w:spacing w:after="0" w:line="240" w:lineRule="auto"/>
      </w:pPr>
      <w:r>
        <w:separator/>
      </w:r>
    </w:p>
  </w:footnote>
  <w:footnote w:type="continuationSeparator" w:id="0">
    <w:p w14:paraId="02E4FE83" w14:textId="77777777" w:rsidR="00A57A0D" w:rsidRDefault="00A57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45067970" w14:paraId="0893F6DB" w14:textId="77777777" w:rsidTr="45067970">
      <w:trPr>
        <w:trHeight w:val="300"/>
      </w:trPr>
      <w:tc>
        <w:tcPr>
          <w:tcW w:w="3210" w:type="dxa"/>
        </w:tcPr>
        <w:p w14:paraId="4BBAA779" w14:textId="20F154C8" w:rsidR="45067970" w:rsidRDefault="45067970" w:rsidP="45067970">
          <w:pPr>
            <w:pStyle w:val="ae"/>
            <w:ind w:left="-115"/>
          </w:pPr>
        </w:p>
      </w:tc>
      <w:tc>
        <w:tcPr>
          <w:tcW w:w="3210" w:type="dxa"/>
        </w:tcPr>
        <w:p w14:paraId="2C7DDFE4" w14:textId="66A5C270" w:rsidR="45067970" w:rsidRDefault="45067970" w:rsidP="45067970">
          <w:pPr>
            <w:pStyle w:val="ae"/>
            <w:jc w:val="center"/>
          </w:pPr>
        </w:p>
      </w:tc>
      <w:tc>
        <w:tcPr>
          <w:tcW w:w="3210" w:type="dxa"/>
        </w:tcPr>
        <w:p w14:paraId="522BC8F5" w14:textId="5298CA9D" w:rsidR="45067970" w:rsidRDefault="45067970" w:rsidP="45067970">
          <w:pPr>
            <w:pStyle w:val="ae"/>
            <w:ind w:right="-115"/>
            <w:jc w:val="right"/>
          </w:pPr>
        </w:p>
      </w:tc>
    </w:tr>
  </w:tbl>
  <w:p w14:paraId="4083FFB6" w14:textId="250F275A" w:rsidR="45067970" w:rsidRDefault="45067970" w:rsidP="45067970">
    <w:pPr>
      <w:pStyle w:val="ae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bSuMCZurzlejM" int2:id="xDyVIHKe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F8C68"/>
    <w:multiLevelType w:val="hybridMultilevel"/>
    <w:tmpl w:val="FFFFFFFF"/>
    <w:lvl w:ilvl="0" w:tplc="88546576">
      <w:start w:val="1"/>
      <w:numFmt w:val="decimal"/>
      <w:lvlText w:val="%1."/>
      <w:lvlJc w:val="left"/>
      <w:pPr>
        <w:ind w:left="720" w:hanging="360"/>
      </w:pPr>
    </w:lvl>
    <w:lvl w:ilvl="1" w:tplc="C548FACC">
      <w:start w:val="1"/>
      <w:numFmt w:val="lowerLetter"/>
      <w:lvlText w:val="%2."/>
      <w:lvlJc w:val="left"/>
      <w:pPr>
        <w:ind w:left="1440" w:hanging="360"/>
      </w:pPr>
    </w:lvl>
    <w:lvl w:ilvl="2" w:tplc="E5DA5A72">
      <w:start w:val="1"/>
      <w:numFmt w:val="lowerRoman"/>
      <w:lvlText w:val="%3."/>
      <w:lvlJc w:val="right"/>
      <w:pPr>
        <w:ind w:left="2160" w:hanging="180"/>
      </w:pPr>
    </w:lvl>
    <w:lvl w:ilvl="3" w:tplc="4C64F678">
      <w:start w:val="1"/>
      <w:numFmt w:val="decimal"/>
      <w:lvlText w:val="%4."/>
      <w:lvlJc w:val="left"/>
      <w:pPr>
        <w:ind w:left="2880" w:hanging="360"/>
      </w:pPr>
    </w:lvl>
    <w:lvl w:ilvl="4" w:tplc="1AD0DDD0">
      <w:start w:val="1"/>
      <w:numFmt w:val="lowerLetter"/>
      <w:lvlText w:val="%5."/>
      <w:lvlJc w:val="left"/>
      <w:pPr>
        <w:ind w:left="3600" w:hanging="360"/>
      </w:pPr>
    </w:lvl>
    <w:lvl w:ilvl="5" w:tplc="FDFC62CE">
      <w:start w:val="1"/>
      <w:numFmt w:val="lowerRoman"/>
      <w:lvlText w:val="%6."/>
      <w:lvlJc w:val="right"/>
      <w:pPr>
        <w:ind w:left="4320" w:hanging="180"/>
      </w:pPr>
    </w:lvl>
    <w:lvl w:ilvl="6" w:tplc="DE1A1404">
      <w:start w:val="1"/>
      <w:numFmt w:val="decimal"/>
      <w:lvlText w:val="%7."/>
      <w:lvlJc w:val="left"/>
      <w:pPr>
        <w:ind w:left="5040" w:hanging="360"/>
      </w:pPr>
    </w:lvl>
    <w:lvl w:ilvl="7" w:tplc="20E67A3C">
      <w:start w:val="1"/>
      <w:numFmt w:val="lowerLetter"/>
      <w:lvlText w:val="%8."/>
      <w:lvlJc w:val="left"/>
      <w:pPr>
        <w:ind w:left="5760" w:hanging="360"/>
      </w:pPr>
    </w:lvl>
    <w:lvl w:ilvl="8" w:tplc="B4B0791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2530C"/>
    <w:multiLevelType w:val="hybridMultilevel"/>
    <w:tmpl w:val="EB6054DA"/>
    <w:lvl w:ilvl="0" w:tplc="ADBA56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C486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6272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221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3C9E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BE36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7684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DA49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8E1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81816"/>
    <w:multiLevelType w:val="hybridMultilevel"/>
    <w:tmpl w:val="000075A0"/>
    <w:lvl w:ilvl="0" w:tplc="04520A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5B0AD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48CF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E2F8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6E02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68FC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183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A6C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4E78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6CD87"/>
    <w:multiLevelType w:val="hybridMultilevel"/>
    <w:tmpl w:val="164256E4"/>
    <w:lvl w:ilvl="0" w:tplc="FD985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B0E6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E45D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BC3B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3220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3EAC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4E69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FE2B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D845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65655"/>
    <w:multiLevelType w:val="hybridMultilevel"/>
    <w:tmpl w:val="EA404468"/>
    <w:lvl w:ilvl="0" w:tplc="C98C9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89EF7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6A79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949F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669E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4283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7A9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F4F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C601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CE718"/>
    <w:multiLevelType w:val="hybridMultilevel"/>
    <w:tmpl w:val="FFFFFFFF"/>
    <w:lvl w:ilvl="0" w:tplc="859A07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89C3E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70DA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0233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2674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EA4D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54E2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28D6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B0B3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FF597"/>
    <w:multiLevelType w:val="hybridMultilevel"/>
    <w:tmpl w:val="FFFFFFFF"/>
    <w:lvl w:ilvl="0" w:tplc="A5E83B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F387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2E7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C50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D07F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8869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02B9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0C08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8C7D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00B46"/>
    <w:multiLevelType w:val="hybridMultilevel"/>
    <w:tmpl w:val="A1D2A4E4"/>
    <w:lvl w:ilvl="0" w:tplc="2D78E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619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26B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EEDF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B6F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70CA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247F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D677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F027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94781"/>
    <w:multiLevelType w:val="hybridMultilevel"/>
    <w:tmpl w:val="E480A09E"/>
    <w:lvl w:ilvl="0" w:tplc="3F18D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37129"/>
    <w:multiLevelType w:val="hybridMultilevel"/>
    <w:tmpl w:val="173CCFEA"/>
    <w:lvl w:ilvl="0" w:tplc="3F18D1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6BF9E8C"/>
    <w:multiLevelType w:val="hybridMultilevel"/>
    <w:tmpl w:val="073E446A"/>
    <w:lvl w:ilvl="0" w:tplc="13CA7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B4E2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6456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7E9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B8AA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68C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08F6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C246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DC97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46810"/>
    <w:multiLevelType w:val="hybridMultilevel"/>
    <w:tmpl w:val="F7A29510"/>
    <w:lvl w:ilvl="0" w:tplc="1F100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85D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3877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6AB9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7695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0440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CE1E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3A29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8CBC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D57D2"/>
    <w:multiLevelType w:val="hybridMultilevel"/>
    <w:tmpl w:val="F8BC02E0"/>
    <w:lvl w:ilvl="0" w:tplc="2006D77A">
      <w:start w:val="3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43D65"/>
    <w:multiLevelType w:val="hybridMultilevel"/>
    <w:tmpl w:val="9648CBB0"/>
    <w:lvl w:ilvl="0" w:tplc="D45A19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22EF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967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DA3E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A4C9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500C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3C93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70BB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C882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2D67BE"/>
    <w:multiLevelType w:val="hybridMultilevel"/>
    <w:tmpl w:val="FFFFFFFF"/>
    <w:lvl w:ilvl="0" w:tplc="799E1E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B7613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1AE0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7228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9EBD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64F3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B2E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1CAD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E891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01EC2D"/>
    <w:multiLevelType w:val="hybridMultilevel"/>
    <w:tmpl w:val="FFFFFFFF"/>
    <w:lvl w:ilvl="0" w:tplc="C53C2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19897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BAD8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4CA6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369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AC39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8E72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D685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F87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4CDE5A"/>
    <w:multiLevelType w:val="hybridMultilevel"/>
    <w:tmpl w:val="A03CBBB6"/>
    <w:lvl w:ilvl="0" w:tplc="E8523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B2D3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543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EA8D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F6ED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64A3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F68C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FE04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32B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72BD85"/>
    <w:multiLevelType w:val="hybridMultilevel"/>
    <w:tmpl w:val="FFFFFFFF"/>
    <w:lvl w:ilvl="0" w:tplc="A6DCD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E6800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B2C0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141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7CC5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746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A07A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9E0C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CA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E2879A"/>
    <w:multiLevelType w:val="hybridMultilevel"/>
    <w:tmpl w:val="FFFFFFFF"/>
    <w:lvl w:ilvl="0" w:tplc="E2B26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A4002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ACB4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D06D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244A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70C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A20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DA29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CF5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3F32BF"/>
    <w:multiLevelType w:val="hybridMultilevel"/>
    <w:tmpl w:val="A6E89B6A"/>
    <w:lvl w:ilvl="0" w:tplc="9E50D300">
      <w:start w:val="1"/>
      <w:numFmt w:val="decimal"/>
      <w:lvlText w:val="%1."/>
      <w:lvlJc w:val="left"/>
      <w:pPr>
        <w:ind w:left="720" w:hanging="360"/>
      </w:pPr>
    </w:lvl>
    <w:lvl w:ilvl="1" w:tplc="64B284F4">
      <w:start w:val="1"/>
      <w:numFmt w:val="lowerLetter"/>
      <w:lvlText w:val="%2."/>
      <w:lvlJc w:val="left"/>
      <w:pPr>
        <w:ind w:left="1440" w:hanging="360"/>
      </w:pPr>
    </w:lvl>
    <w:lvl w:ilvl="2" w:tplc="0F7440A4">
      <w:start w:val="1"/>
      <w:numFmt w:val="lowerRoman"/>
      <w:lvlText w:val="%3."/>
      <w:lvlJc w:val="right"/>
      <w:pPr>
        <w:ind w:left="2160" w:hanging="180"/>
      </w:pPr>
    </w:lvl>
    <w:lvl w:ilvl="3" w:tplc="488A3430">
      <w:start w:val="1"/>
      <w:numFmt w:val="decimal"/>
      <w:lvlText w:val="%4."/>
      <w:lvlJc w:val="left"/>
      <w:pPr>
        <w:ind w:left="2880" w:hanging="360"/>
      </w:pPr>
    </w:lvl>
    <w:lvl w:ilvl="4" w:tplc="706A2BD2">
      <w:start w:val="1"/>
      <w:numFmt w:val="lowerLetter"/>
      <w:lvlText w:val="%5."/>
      <w:lvlJc w:val="left"/>
      <w:pPr>
        <w:ind w:left="3600" w:hanging="360"/>
      </w:pPr>
    </w:lvl>
    <w:lvl w:ilvl="5" w:tplc="7834F7BE">
      <w:start w:val="1"/>
      <w:numFmt w:val="lowerRoman"/>
      <w:lvlText w:val="%6."/>
      <w:lvlJc w:val="right"/>
      <w:pPr>
        <w:ind w:left="4320" w:hanging="180"/>
      </w:pPr>
    </w:lvl>
    <w:lvl w:ilvl="6" w:tplc="E8DAA72C">
      <w:start w:val="1"/>
      <w:numFmt w:val="decimal"/>
      <w:lvlText w:val="%7."/>
      <w:lvlJc w:val="left"/>
      <w:pPr>
        <w:ind w:left="5040" w:hanging="360"/>
      </w:pPr>
    </w:lvl>
    <w:lvl w:ilvl="7" w:tplc="B5646808">
      <w:start w:val="1"/>
      <w:numFmt w:val="lowerLetter"/>
      <w:lvlText w:val="%8."/>
      <w:lvlJc w:val="left"/>
      <w:pPr>
        <w:ind w:left="5760" w:hanging="360"/>
      </w:pPr>
    </w:lvl>
    <w:lvl w:ilvl="8" w:tplc="802C9906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E6578C"/>
    <w:multiLevelType w:val="hybridMultilevel"/>
    <w:tmpl w:val="B4A6BADE"/>
    <w:lvl w:ilvl="0" w:tplc="4694EE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9CDD7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AA3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CA1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D4CF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AE9E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F068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005F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E6E2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1FC109"/>
    <w:multiLevelType w:val="hybridMultilevel"/>
    <w:tmpl w:val="ED6CEC6E"/>
    <w:lvl w:ilvl="0" w:tplc="E6A29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C47B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E831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49D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326E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FC94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3C2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CED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C683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A624AD"/>
    <w:multiLevelType w:val="hybridMultilevel"/>
    <w:tmpl w:val="A3A6B242"/>
    <w:lvl w:ilvl="0" w:tplc="1F5C5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2DCD2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F4C0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58A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AC58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023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ACF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FECB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DA21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41FEE3"/>
    <w:multiLevelType w:val="hybridMultilevel"/>
    <w:tmpl w:val="E7541CA2"/>
    <w:lvl w:ilvl="0" w:tplc="EB6057D4">
      <w:start w:val="37"/>
      <w:numFmt w:val="decimal"/>
      <w:lvlText w:val="%1."/>
      <w:lvlJc w:val="left"/>
      <w:pPr>
        <w:ind w:left="720" w:hanging="360"/>
      </w:pPr>
    </w:lvl>
    <w:lvl w:ilvl="1" w:tplc="D30E6016">
      <w:start w:val="1"/>
      <w:numFmt w:val="lowerLetter"/>
      <w:lvlText w:val="%2."/>
      <w:lvlJc w:val="left"/>
      <w:pPr>
        <w:ind w:left="1440" w:hanging="360"/>
      </w:pPr>
    </w:lvl>
    <w:lvl w:ilvl="2" w:tplc="AC48D87E">
      <w:start w:val="1"/>
      <w:numFmt w:val="lowerRoman"/>
      <w:lvlText w:val="%3."/>
      <w:lvlJc w:val="right"/>
      <w:pPr>
        <w:ind w:left="2160" w:hanging="180"/>
      </w:pPr>
    </w:lvl>
    <w:lvl w:ilvl="3" w:tplc="1516410C">
      <w:start w:val="1"/>
      <w:numFmt w:val="decimal"/>
      <w:lvlText w:val="%4."/>
      <w:lvlJc w:val="left"/>
      <w:pPr>
        <w:ind w:left="2880" w:hanging="360"/>
      </w:pPr>
    </w:lvl>
    <w:lvl w:ilvl="4" w:tplc="EBA6BCF8">
      <w:start w:val="1"/>
      <w:numFmt w:val="lowerLetter"/>
      <w:lvlText w:val="%5."/>
      <w:lvlJc w:val="left"/>
      <w:pPr>
        <w:ind w:left="3600" w:hanging="360"/>
      </w:pPr>
    </w:lvl>
    <w:lvl w:ilvl="5" w:tplc="09EABD08">
      <w:start w:val="1"/>
      <w:numFmt w:val="lowerRoman"/>
      <w:lvlText w:val="%6."/>
      <w:lvlJc w:val="right"/>
      <w:pPr>
        <w:ind w:left="4320" w:hanging="180"/>
      </w:pPr>
    </w:lvl>
    <w:lvl w:ilvl="6" w:tplc="6FCA03D8">
      <w:start w:val="1"/>
      <w:numFmt w:val="decimal"/>
      <w:lvlText w:val="%7."/>
      <w:lvlJc w:val="left"/>
      <w:pPr>
        <w:ind w:left="5040" w:hanging="360"/>
      </w:pPr>
    </w:lvl>
    <w:lvl w:ilvl="7" w:tplc="B088DA38">
      <w:start w:val="1"/>
      <w:numFmt w:val="lowerLetter"/>
      <w:lvlText w:val="%8."/>
      <w:lvlJc w:val="left"/>
      <w:pPr>
        <w:ind w:left="5760" w:hanging="360"/>
      </w:pPr>
    </w:lvl>
    <w:lvl w:ilvl="8" w:tplc="18CA6CD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751B6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1B37FD"/>
    <w:multiLevelType w:val="hybridMultilevel"/>
    <w:tmpl w:val="FFFFFFFF"/>
    <w:lvl w:ilvl="0" w:tplc="B7689D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D45F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4C0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9E6D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28A8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E8DC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B6D2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A0BE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46BB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501A87"/>
    <w:multiLevelType w:val="hybridMultilevel"/>
    <w:tmpl w:val="FFFFFFFF"/>
    <w:lvl w:ilvl="0" w:tplc="8BD63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40E5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B29D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9C0F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7471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A857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A839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5CE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A67E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93BC43"/>
    <w:multiLevelType w:val="hybridMultilevel"/>
    <w:tmpl w:val="AB9621E8"/>
    <w:lvl w:ilvl="0" w:tplc="3F18D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712E2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1896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C22C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AC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D098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C0A2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8E7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0C2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6BCD91"/>
    <w:multiLevelType w:val="hybridMultilevel"/>
    <w:tmpl w:val="FFFFFFFF"/>
    <w:lvl w:ilvl="0" w:tplc="7D7CA4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69ECC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80A8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1E79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54BB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6A3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686F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1A39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66C2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2D06FB"/>
    <w:multiLevelType w:val="hybridMultilevel"/>
    <w:tmpl w:val="82F0CF20"/>
    <w:lvl w:ilvl="0" w:tplc="BE4055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5E4F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0E2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DABE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302B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0404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46E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12FF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A2D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5EDA9C"/>
    <w:multiLevelType w:val="hybridMultilevel"/>
    <w:tmpl w:val="DE005B98"/>
    <w:lvl w:ilvl="0" w:tplc="7156823C">
      <w:start w:val="1"/>
      <w:numFmt w:val="decimal"/>
      <w:lvlText w:val="%1."/>
      <w:lvlJc w:val="left"/>
      <w:pPr>
        <w:ind w:left="720" w:hanging="360"/>
      </w:pPr>
    </w:lvl>
    <w:lvl w:ilvl="1" w:tplc="B4F4761C">
      <w:start w:val="1"/>
      <w:numFmt w:val="lowerLetter"/>
      <w:lvlText w:val="%2."/>
      <w:lvlJc w:val="left"/>
      <w:pPr>
        <w:ind w:left="1440" w:hanging="360"/>
      </w:pPr>
    </w:lvl>
    <w:lvl w:ilvl="2" w:tplc="A566A3A4">
      <w:start w:val="1"/>
      <w:numFmt w:val="lowerRoman"/>
      <w:lvlText w:val="%3."/>
      <w:lvlJc w:val="right"/>
      <w:pPr>
        <w:ind w:left="2160" w:hanging="180"/>
      </w:pPr>
    </w:lvl>
    <w:lvl w:ilvl="3" w:tplc="391E9C90">
      <w:start w:val="1"/>
      <w:numFmt w:val="decimal"/>
      <w:lvlText w:val="%4."/>
      <w:lvlJc w:val="left"/>
      <w:pPr>
        <w:ind w:left="2880" w:hanging="360"/>
      </w:pPr>
    </w:lvl>
    <w:lvl w:ilvl="4" w:tplc="A724A612">
      <w:start w:val="1"/>
      <w:numFmt w:val="lowerLetter"/>
      <w:lvlText w:val="%5."/>
      <w:lvlJc w:val="left"/>
      <w:pPr>
        <w:ind w:left="3600" w:hanging="360"/>
      </w:pPr>
    </w:lvl>
    <w:lvl w:ilvl="5" w:tplc="7D70C9E0">
      <w:start w:val="1"/>
      <w:numFmt w:val="lowerRoman"/>
      <w:lvlText w:val="%6."/>
      <w:lvlJc w:val="right"/>
      <w:pPr>
        <w:ind w:left="4320" w:hanging="180"/>
      </w:pPr>
    </w:lvl>
    <w:lvl w:ilvl="6" w:tplc="4DE0F69C">
      <w:start w:val="1"/>
      <w:numFmt w:val="decimal"/>
      <w:lvlText w:val="%7."/>
      <w:lvlJc w:val="left"/>
      <w:pPr>
        <w:ind w:left="5040" w:hanging="360"/>
      </w:pPr>
    </w:lvl>
    <w:lvl w:ilvl="7" w:tplc="79D8C8B0">
      <w:start w:val="1"/>
      <w:numFmt w:val="lowerLetter"/>
      <w:lvlText w:val="%8."/>
      <w:lvlJc w:val="left"/>
      <w:pPr>
        <w:ind w:left="5760" w:hanging="360"/>
      </w:pPr>
    </w:lvl>
    <w:lvl w:ilvl="8" w:tplc="8FBED87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79F156E"/>
    <w:multiLevelType w:val="hybridMultilevel"/>
    <w:tmpl w:val="1D7A1D00"/>
    <w:lvl w:ilvl="0" w:tplc="D1901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68DE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3A16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0AC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2C88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B634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DC3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CCF9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7849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8E9B441"/>
    <w:multiLevelType w:val="hybridMultilevel"/>
    <w:tmpl w:val="D4323106"/>
    <w:lvl w:ilvl="0" w:tplc="219491B8">
      <w:start w:val="6"/>
      <w:numFmt w:val="decimal"/>
      <w:lvlText w:val="%1."/>
      <w:lvlJc w:val="left"/>
      <w:pPr>
        <w:ind w:left="720" w:hanging="360"/>
      </w:pPr>
    </w:lvl>
    <w:lvl w:ilvl="1" w:tplc="A540F036">
      <w:start w:val="1"/>
      <w:numFmt w:val="lowerLetter"/>
      <w:lvlText w:val="%2."/>
      <w:lvlJc w:val="left"/>
      <w:pPr>
        <w:ind w:left="1440" w:hanging="360"/>
      </w:pPr>
    </w:lvl>
    <w:lvl w:ilvl="2" w:tplc="C7B61F26">
      <w:start w:val="1"/>
      <w:numFmt w:val="lowerRoman"/>
      <w:lvlText w:val="%3."/>
      <w:lvlJc w:val="right"/>
      <w:pPr>
        <w:ind w:left="2160" w:hanging="180"/>
      </w:pPr>
    </w:lvl>
    <w:lvl w:ilvl="3" w:tplc="6CC8BB96">
      <w:start w:val="1"/>
      <w:numFmt w:val="decimal"/>
      <w:lvlText w:val="%4."/>
      <w:lvlJc w:val="left"/>
      <w:pPr>
        <w:ind w:left="2880" w:hanging="360"/>
      </w:pPr>
    </w:lvl>
    <w:lvl w:ilvl="4" w:tplc="DF08F52E">
      <w:start w:val="1"/>
      <w:numFmt w:val="lowerLetter"/>
      <w:lvlText w:val="%5."/>
      <w:lvlJc w:val="left"/>
      <w:pPr>
        <w:ind w:left="3600" w:hanging="360"/>
      </w:pPr>
    </w:lvl>
    <w:lvl w:ilvl="5" w:tplc="A770F264">
      <w:start w:val="1"/>
      <w:numFmt w:val="lowerRoman"/>
      <w:lvlText w:val="%6."/>
      <w:lvlJc w:val="right"/>
      <w:pPr>
        <w:ind w:left="4320" w:hanging="180"/>
      </w:pPr>
    </w:lvl>
    <w:lvl w:ilvl="6" w:tplc="68806462">
      <w:start w:val="1"/>
      <w:numFmt w:val="decimal"/>
      <w:lvlText w:val="%7."/>
      <w:lvlJc w:val="left"/>
      <w:pPr>
        <w:ind w:left="5040" w:hanging="360"/>
      </w:pPr>
    </w:lvl>
    <w:lvl w:ilvl="7" w:tplc="5D8A094C">
      <w:start w:val="1"/>
      <w:numFmt w:val="lowerLetter"/>
      <w:lvlText w:val="%8."/>
      <w:lvlJc w:val="left"/>
      <w:pPr>
        <w:ind w:left="5760" w:hanging="360"/>
      </w:pPr>
    </w:lvl>
    <w:lvl w:ilvl="8" w:tplc="2D72C804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CE246B"/>
    <w:multiLevelType w:val="hybridMultilevel"/>
    <w:tmpl w:val="BAF626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547ED74F"/>
    <w:multiLevelType w:val="hybridMultilevel"/>
    <w:tmpl w:val="FFFFFFFF"/>
    <w:lvl w:ilvl="0" w:tplc="1E142C9C">
      <w:start w:val="1"/>
      <w:numFmt w:val="decimal"/>
      <w:lvlText w:val="%1."/>
      <w:lvlJc w:val="left"/>
      <w:pPr>
        <w:ind w:left="720" w:hanging="360"/>
      </w:pPr>
    </w:lvl>
    <w:lvl w:ilvl="1" w:tplc="AC2EE506">
      <w:start w:val="1"/>
      <w:numFmt w:val="lowerLetter"/>
      <w:lvlText w:val="%2."/>
      <w:lvlJc w:val="left"/>
      <w:pPr>
        <w:ind w:left="1440" w:hanging="360"/>
      </w:pPr>
    </w:lvl>
    <w:lvl w:ilvl="2" w:tplc="D6B8004E">
      <w:start w:val="1"/>
      <w:numFmt w:val="lowerRoman"/>
      <w:lvlText w:val="%3."/>
      <w:lvlJc w:val="right"/>
      <w:pPr>
        <w:ind w:left="2160" w:hanging="180"/>
      </w:pPr>
    </w:lvl>
    <w:lvl w:ilvl="3" w:tplc="23ACD04E">
      <w:start w:val="1"/>
      <w:numFmt w:val="decimal"/>
      <w:lvlText w:val="%4."/>
      <w:lvlJc w:val="left"/>
      <w:pPr>
        <w:ind w:left="2880" w:hanging="360"/>
      </w:pPr>
    </w:lvl>
    <w:lvl w:ilvl="4" w:tplc="B8D43634">
      <w:start w:val="1"/>
      <w:numFmt w:val="lowerLetter"/>
      <w:lvlText w:val="%5."/>
      <w:lvlJc w:val="left"/>
      <w:pPr>
        <w:ind w:left="3600" w:hanging="360"/>
      </w:pPr>
    </w:lvl>
    <w:lvl w:ilvl="5" w:tplc="F7BECF36">
      <w:start w:val="1"/>
      <w:numFmt w:val="lowerRoman"/>
      <w:lvlText w:val="%6."/>
      <w:lvlJc w:val="right"/>
      <w:pPr>
        <w:ind w:left="4320" w:hanging="180"/>
      </w:pPr>
    </w:lvl>
    <w:lvl w:ilvl="6" w:tplc="D97AB07A">
      <w:start w:val="1"/>
      <w:numFmt w:val="decimal"/>
      <w:lvlText w:val="%7."/>
      <w:lvlJc w:val="left"/>
      <w:pPr>
        <w:ind w:left="5040" w:hanging="360"/>
      </w:pPr>
    </w:lvl>
    <w:lvl w:ilvl="7" w:tplc="CD4A3ADC">
      <w:start w:val="1"/>
      <w:numFmt w:val="lowerLetter"/>
      <w:lvlText w:val="%8."/>
      <w:lvlJc w:val="left"/>
      <w:pPr>
        <w:ind w:left="5760" w:hanging="360"/>
      </w:pPr>
    </w:lvl>
    <w:lvl w:ilvl="8" w:tplc="7774015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13AC11"/>
    <w:multiLevelType w:val="hybridMultilevel"/>
    <w:tmpl w:val="FFFFFFFF"/>
    <w:lvl w:ilvl="0" w:tplc="B61E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EA2CC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581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08D0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64F1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B429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EB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F89D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6076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E55605"/>
    <w:multiLevelType w:val="hybridMultilevel"/>
    <w:tmpl w:val="FFFFFFFF"/>
    <w:lvl w:ilvl="0" w:tplc="0B8E9D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2C600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780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D050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EA2A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AAE4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50A7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CE6B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CCD4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D67968"/>
    <w:multiLevelType w:val="hybridMultilevel"/>
    <w:tmpl w:val="FFFFFFFF"/>
    <w:lvl w:ilvl="0" w:tplc="8E246C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B607C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6C7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6A5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1C6A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AA0C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AC08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0C56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EC37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5960E0"/>
    <w:multiLevelType w:val="hybridMultilevel"/>
    <w:tmpl w:val="5AEA15B0"/>
    <w:lvl w:ilvl="0" w:tplc="883A99A0">
      <w:start w:val="1"/>
      <w:numFmt w:val="decimal"/>
      <w:lvlText w:val="%1."/>
      <w:lvlJc w:val="left"/>
      <w:pPr>
        <w:ind w:left="720" w:hanging="360"/>
      </w:pPr>
    </w:lvl>
    <w:lvl w:ilvl="1" w:tplc="303611C8">
      <w:start w:val="1"/>
      <w:numFmt w:val="lowerLetter"/>
      <w:lvlText w:val="%2."/>
      <w:lvlJc w:val="left"/>
      <w:pPr>
        <w:ind w:left="1440" w:hanging="360"/>
      </w:pPr>
    </w:lvl>
    <w:lvl w:ilvl="2" w:tplc="90D6EB02">
      <w:start w:val="1"/>
      <w:numFmt w:val="lowerRoman"/>
      <w:lvlText w:val="%3."/>
      <w:lvlJc w:val="right"/>
      <w:pPr>
        <w:ind w:left="2160" w:hanging="180"/>
      </w:pPr>
    </w:lvl>
    <w:lvl w:ilvl="3" w:tplc="6E32129A">
      <w:start w:val="1"/>
      <w:numFmt w:val="decimal"/>
      <w:lvlText w:val="%4."/>
      <w:lvlJc w:val="left"/>
      <w:pPr>
        <w:ind w:left="2880" w:hanging="360"/>
      </w:pPr>
    </w:lvl>
    <w:lvl w:ilvl="4" w:tplc="FEDCF8E8">
      <w:start w:val="1"/>
      <w:numFmt w:val="lowerLetter"/>
      <w:lvlText w:val="%5."/>
      <w:lvlJc w:val="left"/>
      <w:pPr>
        <w:ind w:left="3600" w:hanging="360"/>
      </w:pPr>
    </w:lvl>
    <w:lvl w:ilvl="5" w:tplc="88D848D2">
      <w:start w:val="1"/>
      <w:numFmt w:val="lowerRoman"/>
      <w:lvlText w:val="%6."/>
      <w:lvlJc w:val="right"/>
      <w:pPr>
        <w:ind w:left="4320" w:hanging="180"/>
      </w:pPr>
    </w:lvl>
    <w:lvl w:ilvl="6" w:tplc="06CAC13E">
      <w:start w:val="1"/>
      <w:numFmt w:val="decimal"/>
      <w:lvlText w:val="%7."/>
      <w:lvlJc w:val="left"/>
      <w:pPr>
        <w:ind w:left="5040" w:hanging="360"/>
      </w:pPr>
    </w:lvl>
    <w:lvl w:ilvl="7" w:tplc="1D28D036">
      <w:start w:val="1"/>
      <w:numFmt w:val="lowerLetter"/>
      <w:lvlText w:val="%8."/>
      <w:lvlJc w:val="left"/>
      <w:pPr>
        <w:ind w:left="5760" w:hanging="360"/>
      </w:pPr>
    </w:lvl>
    <w:lvl w:ilvl="8" w:tplc="247AC0C6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4711B8"/>
    <w:multiLevelType w:val="hybridMultilevel"/>
    <w:tmpl w:val="8D3823D6"/>
    <w:lvl w:ilvl="0" w:tplc="4BC68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CB49D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424C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82A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AA8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9037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6C86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A00F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D2B3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2177D2"/>
    <w:multiLevelType w:val="hybridMultilevel"/>
    <w:tmpl w:val="FFFFFFFF"/>
    <w:lvl w:ilvl="0" w:tplc="A0C88A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81033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A289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8685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0C3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3445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30B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DE41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42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490E47"/>
    <w:multiLevelType w:val="hybridMultilevel"/>
    <w:tmpl w:val="FFFFFFFF"/>
    <w:lvl w:ilvl="0" w:tplc="4E768DAA">
      <w:start w:val="1"/>
      <w:numFmt w:val="decimal"/>
      <w:lvlText w:val="%1."/>
      <w:lvlJc w:val="left"/>
      <w:pPr>
        <w:ind w:left="720" w:hanging="360"/>
      </w:pPr>
    </w:lvl>
    <w:lvl w:ilvl="1" w:tplc="25661D76">
      <w:start w:val="1"/>
      <w:numFmt w:val="lowerLetter"/>
      <w:lvlText w:val="%2."/>
      <w:lvlJc w:val="left"/>
      <w:pPr>
        <w:ind w:left="1440" w:hanging="360"/>
      </w:pPr>
    </w:lvl>
    <w:lvl w:ilvl="2" w:tplc="92DCAA06">
      <w:start w:val="1"/>
      <w:numFmt w:val="lowerRoman"/>
      <w:lvlText w:val="%3."/>
      <w:lvlJc w:val="right"/>
      <w:pPr>
        <w:ind w:left="2160" w:hanging="180"/>
      </w:pPr>
    </w:lvl>
    <w:lvl w:ilvl="3" w:tplc="3FF89E9C">
      <w:start w:val="1"/>
      <w:numFmt w:val="decimal"/>
      <w:lvlText w:val="%4."/>
      <w:lvlJc w:val="left"/>
      <w:pPr>
        <w:ind w:left="2880" w:hanging="360"/>
      </w:pPr>
    </w:lvl>
    <w:lvl w:ilvl="4" w:tplc="3CE8F07C">
      <w:start w:val="1"/>
      <w:numFmt w:val="lowerLetter"/>
      <w:lvlText w:val="%5."/>
      <w:lvlJc w:val="left"/>
      <w:pPr>
        <w:ind w:left="3600" w:hanging="360"/>
      </w:pPr>
    </w:lvl>
    <w:lvl w:ilvl="5" w:tplc="88B29A8A">
      <w:start w:val="1"/>
      <w:numFmt w:val="lowerRoman"/>
      <w:lvlText w:val="%6."/>
      <w:lvlJc w:val="right"/>
      <w:pPr>
        <w:ind w:left="4320" w:hanging="180"/>
      </w:pPr>
    </w:lvl>
    <w:lvl w:ilvl="6" w:tplc="18388B3C">
      <w:start w:val="1"/>
      <w:numFmt w:val="decimal"/>
      <w:lvlText w:val="%7."/>
      <w:lvlJc w:val="left"/>
      <w:pPr>
        <w:ind w:left="5040" w:hanging="360"/>
      </w:pPr>
    </w:lvl>
    <w:lvl w:ilvl="7" w:tplc="FC12D138">
      <w:start w:val="1"/>
      <w:numFmt w:val="lowerLetter"/>
      <w:lvlText w:val="%8."/>
      <w:lvlJc w:val="left"/>
      <w:pPr>
        <w:ind w:left="5760" w:hanging="360"/>
      </w:pPr>
    </w:lvl>
    <w:lvl w:ilvl="8" w:tplc="D2DCCE1A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E9ABB9"/>
    <w:multiLevelType w:val="hybridMultilevel"/>
    <w:tmpl w:val="84867022"/>
    <w:lvl w:ilvl="0" w:tplc="439E9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BEF5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445C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B24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1CAC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CE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CE54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C04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8624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097679"/>
    <w:multiLevelType w:val="hybridMultilevel"/>
    <w:tmpl w:val="FFFFFFFF"/>
    <w:lvl w:ilvl="0" w:tplc="33303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9528D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308D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F8F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6277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6CD9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686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9E31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A66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2D6414"/>
    <w:multiLevelType w:val="hybridMultilevel"/>
    <w:tmpl w:val="E6EEB6E2"/>
    <w:lvl w:ilvl="0" w:tplc="AE1E441E">
      <w:start w:val="13"/>
      <w:numFmt w:val="decimal"/>
      <w:lvlText w:val="%1."/>
      <w:lvlJc w:val="left"/>
      <w:pPr>
        <w:ind w:left="720" w:hanging="360"/>
      </w:pPr>
    </w:lvl>
    <w:lvl w:ilvl="1" w:tplc="96C0B5B0">
      <w:start w:val="1"/>
      <w:numFmt w:val="lowerLetter"/>
      <w:lvlText w:val="%2."/>
      <w:lvlJc w:val="left"/>
      <w:pPr>
        <w:ind w:left="1440" w:hanging="360"/>
      </w:pPr>
    </w:lvl>
    <w:lvl w:ilvl="2" w:tplc="D0E0989A">
      <w:start w:val="1"/>
      <w:numFmt w:val="lowerRoman"/>
      <w:lvlText w:val="%3."/>
      <w:lvlJc w:val="right"/>
      <w:pPr>
        <w:ind w:left="2160" w:hanging="180"/>
      </w:pPr>
    </w:lvl>
    <w:lvl w:ilvl="3" w:tplc="BBA42F38">
      <w:start w:val="1"/>
      <w:numFmt w:val="decimal"/>
      <w:lvlText w:val="%4."/>
      <w:lvlJc w:val="left"/>
      <w:pPr>
        <w:ind w:left="2880" w:hanging="360"/>
      </w:pPr>
    </w:lvl>
    <w:lvl w:ilvl="4" w:tplc="06569116">
      <w:start w:val="1"/>
      <w:numFmt w:val="lowerLetter"/>
      <w:lvlText w:val="%5."/>
      <w:lvlJc w:val="left"/>
      <w:pPr>
        <w:ind w:left="3600" w:hanging="360"/>
      </w:pPr>
    </w:lvl>
    <w:lvl w:ilvl="5" w:tplc="5B88D21C">
      <w:start w:val="1"/>
      <w:numFmt w:val="lowerRoman"/>
      <w:lvlText w:val="%6."/>
      <w:lvlJc w:val="right"/>
      <w:pPr>
        <w:ind w:left="4320" w:hanging="180"/>
      </w:pPr>
    </w:lvl>
    <w:lvl w:ilvl="6" w:tplc="FFCA720A">
      <w:start w:val="1"/>
      <w:numFmt w:val="decimal"/>
      <w:lvlText w:val="%7."/>
      <w:lvlJc w:val="left"/>
      <w:pPr>
        <w:ind w:left="5040" w:hanging="360"/>
      </w:pPr>
    </w:lvl>
    <w:lvl w:ilvl="7" w:tplc="6EF40E26">
      <w:start w:val="1"/>
      <w:numFmt w:val="lowerLetter"/>
      <w:lvlText w:val="%8."/>
      <w:lvlJc w:val="left"/>
      <w:pPr>
        <w:ind w:left="5760" w:hanging="360"/>
      </w:pPr>
    </w:lvl>
    <w:lvl w:ilvl="8" w:tplc="1F96357E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4186A6"/>
    <w:multiLevelType w:val="hybridMultilevel"/>
    <w:tmpl w:val="42645BCE"/>
    <w:lvl w:ilvl="0" w:tplc="88ACD0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D08ED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84A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108C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F40B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6EF3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206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3C23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F860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05EE70"/>
    <w:multiLevelType w:val="hybridMultilevel"/>
    <w:tmpl w:val="89BC821A"/>
    <w:lvl w:ilvl="0" w:tplc="C2EA3B9E">
      <w:start w:val="1"/>
      <w:numFmt w:val="decimal"/>
      <w:lvlText w:val="%1."/>
      <w:lvlJc w:val="left"/>
      <w:pPr>
        <w:ind w:left="720" w:hanging="360"/>
      </w:pPr>
    </w:lvl>
    <w:lvl w:ilvl="1" w:tplc="7AA81EC4">
      <w:start w:val="1"/>
      <w:numFmt w:val="lowerLetter"/>
      <w:lvlText w:val="%2."/>
      <w:lvlJc w:val="left"/>
      <w:pPr>
        <w:ind w:left="1440" w:hanging="360"/>
      </w:pPr>
    </w:lvl>
    <w:lvl w:ilvl="2" w:tplc="8E26B7EA">
      <w:start w:val="1"/>
      <w:numFmt w:val="lowerRoman"/>
      <w:lvlText w:val="%3."/>
      <w:lvlJc w:val="right"/>
      <w:pPr>
        <w:ind w:left="2160" w:hanging="180"/>
      </w:pPr>
    </w:lvl>
    <w:lvl w:ilvl="3" w:tplc="3B7C7CAC">
      <w:start w:val="1"/>
      <w:numFmt w:val="decimal"/>
      <w:lvlText w:val="%4."/>
      <w:lvlJc w:val="left"/>
      <w:pPr>
        <w:ind w:left="2880" w:hanging="360"/>
      </w:pPr>
    </w:lvl>
    <w:lvl w:ilvl="4" w:tplc="62F6F89E">
      <w:start w:val="1"/>
      <w:numFmt w:val="lowerLetter"/>
      <w:lvlText w:val="%5."/>
      <w:lvlJc w:val="left"/>
      <w:pPr>
        <w:ind w:left="3600" w:hanging="360"/>
      </w:pPr>
    </w:lvl>
    <w:lvl w:ilvl="5" w:tplc="6D4EB56C">
      <w:start w:val="1"/>
      <w:numFmt w:val="lowerRoman"/>
      <w:lvlText w:val="%6."/>
      <w:lvlJc w:val="right"/>
      <w:pPr>
        <w:ind w:left="4320" w:hanging="180"/>
      </w:pPr>
    </w:lvl>
    <w:lvl w:ilvl="6" w:tplc="95961CF8">
      <w:start w:val="1"/>
      <w:numFmt w:val="decimal"/>
      <w:lvlText w:val="%7."/>
      <w:lvlJc w:val="left"/>
      <w:pPr>
        <w:ind w:left="5040" w:hanging="360"/>
      </w:pPr>
    </w:lvl>
    <w:lvl w:ilvl="7" w:tplc="CEDA00FC">
      <w:start w:val="1"/>
      <w:numFmt w:val="lowerLetter"/>
      <w:lvlText w:val="%8."/>
      <w:lvlJc w:val="left"/>
      <w:pPr>
        <w:ind w:left="5760" w:hanging="360"/>
      </w:pPr>
    </w:lvl>
    <w:lvl w:ilvl="8" w:tplc="2A9AD2E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092CAB"/>
    <w:multiLevelType w:val="hybridMultilevel"/>
    <w:tmpl w:val="79B8F032"/>
    <w:lvl w:ilvl="0" w:tplc="6D18AF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F589E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1606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C274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8291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3E2B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FCE5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2236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2C04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572E67"/>
    <w:multiLevelType w:val="hybridMultilevel"/>
    <w:tmpl w:val="7C2053B8"/>
    <w:lvl w:ilvl="0" w:tplc="409C0548">
      <w:start w:val="25"/>
      <w:numFmt w:val="decimal"/>
      <w:lvlText w:val="%1."/>
      <w:lvlJc w:val="left"/>
      <w:pPr>
        <w:ind w:left="720" w:hanging="360"/>
      </w:pPr>
    </w:lvl>
    <w:lvl w:ilvl="1" w:tplc="E7809D42">
      <w:start w:val="1"/>
      <w:numFmt w:val="lowerLetter"/>
      <w:lvlText w:val="%2."/>
      <w:lvlJc w:val="left"/>
      <w:pPr>
        <w:ind w:left="1440" w:hanging="360"/>
      </w:pPr>
    </w:lvl>
    <w:lvl w:ilvl="2" w:tplc="8946EC64">
      <w:start w:val="1"/>
      <w:numFmt w:val="lowerRoman"/>
      <w:lvlText w:val="%3."/>
      <w:lvlJc w:val="right"/>
      <w:pPr>
        <w:ind w:left="2160" w:hanging="180"/>
      </w:pPr>
    </w:lvl>
    <w:lvl w:ilvl="3" w:tplc="3C0C0690">
      <w:start w:val="1"/>
      <w:numFmt w:val="decimal"/>
      <w:lvlText w:val="%4."/>
      <w:lvlJc w:val="left"/>
      <w:pPr>
        <w:ind w:left="2880" w:hanging="360"/>
      </w:pPr>
    </w:lvl>
    <w:lvl w:ilvl="4" w:tplc="FF224504">
      <w:start w:val="1"/>
      <w:numFmt w:val="lowerLetter"/>
      <w:lvlText w:val="%5."/>
      <w:lvlJc w:val="left"/>
      <w:pPr>
        <w:ind w:left="3600" w:hanging="360"/>
      </w:pPr>
    </w:lvl>
    <w:lvl w:ilvl="5" w:tplc="2D6E2FB0">
      <w:start w:val="1"/>
      <w:numFmt w:val="lowerRoman"/>
      <w:lvlText w:val="%6."/>
      <w:lvlJc w:val="right"/>
      <w:pPr>
        <w:ind w:left="4320" w:hanging="180"/>
      </w:pPr>
    </w:lvl>
    <w:lvl w:ilvl="6" w:tplc="F55E9E28">
      <w:start w:val="1"/>
      <w:numFmt w:val="decimal"/>
      <w:lvlText w:val="%7."/>
      <w:lvlJc w:val="left"/>
      <w:pPr>
        <w:ind w:left="5040" w:hanging="360"/>
      </w:pPr>
    </w:lvl>
    <w:lvl w:ilvl="7" w:tplc="12F6E078">
      <w:start w:val="1"/>
      <w:numFmt w:val="lowerLetter"/>
      <w:lvlText w:val="%8."/>
      <w:lvlJc w:val="left"/>
      <w:pPr>
        <w:ind w:left="5760" w:hanging="360"/>
      </w:pPr>
    </w:lvl>
    <w:lvl w:ilvl="8" w:tplc="1DC2F430">
      <w:start w:val="1"/>
      <w:numFmt w:val="lowerRoman"/>
      <w:lvlText w:val="%9."/>
      <w:lvlJc w:val="right"/>
      <w:pPr>
        <w:ind w:left="6480" w:hanging="180"/>
      </w:pPr>
    </w:lvl>
  </w:abstractNum>
  <w:num w:numId="1" w16cid:durableId="834878922">
    <w:abstractNumId w:val="46"/>
  </w:num>
  <w:num w:numId="2" w16cid:durableId="781145592">
    <w:abstractNumId w:val="44"/>
  </w:num>
  <w:num w:numId="3" w16cid:durableId="1127696">
    <w:abstractNumId w:val="32"/>
  </w:num>
  <w:num w:numId="4" w16cid:durableId="119424672">
    <w:abstractNumId w:val="30"/>
  </w:num>
  <w:num w:numId="5" w16cid:durableId="2048530493">
    <w:abstractNumId w:val="23"/>
  </w:num>
  <w:num w:numId="6" w16cid:durableId="142700883">
    <w:abstractNumId w:val="48"/>
  </w:num>
  <w:num w:numId="7" w16cid:durableId="315302280">
    <w:abstractNumId w:val="19"/>
  </w:num>
  <w:num w:numId="8" w16cid:durableId="1623536799">
    <w:abstractNumId w:val="38"/>
  </w:num>
  <w:num w:numId="9" w16cid:durableId="1437941332">
    <w:abstractNumId w:val="2"/>
  </w:num>
  <w:num w:numId="10" w16cid:durableId="606078735">
    <w:abstractNumId w:val="27"/>
  </w:num>
  <w:num w:numId="11" w16cid:durableId="1291479131">
    <w:abstractNumId w:val="29"/>
  </w:num>
  <w:num w:numId="12" w16cid:durableId="1049263204">
    <w:abstractNumId w:val="31"/>
  </w:num>
  <w:num w:numId="13" w16cid:durableId="359089208">
    <w:abstractNumId w:val="22"/>
  </w:num>
  <w:num w:numId="14" w16cid:durableId="1702318561">
    <w:abstractNumId w:val="16"/>
  </w:num>
  <w:num w:numId="15" w16cid:durableId="883565640">
    <w:abstractNumId w:val="10"/>
  </w:num>
  <w:num w:numId="16" w16cid:durableId="1111583880">
    <w:abstractNumId w:val="47"/>
  </w:num>
  <w:num w:numId="17" w16cid:durableId="2077582477">
    <w:abstractNumId w:val="4"/>
  </w:num>
  <w:num w:numId="18" w16cid:durableId="1968972589">
    <w:abstractNumId w:val="45"/>
  </w:num>
  <w:num w:numId="19" w16cid:durableId="1977830460">
    <w:abstractNumId w:val="39"/>
  </w:num>
  <w:num w:numId="20" w16cid:durableId="1448965056">
    <w:abstractNumId w:val="1"/>
  </w:num>
  <w:num w:numId="21" w16cid:durableId="1829857251">
    <w:abstractNumId w:val="11"/>
  </w:num>
  <w:num w:numId="22" w16cid:durableId="843858390">
    <w:abstractNumId w:val="21"/>
  </w:num>
  <w:num w:numId="23" w16cid:durableId="840852853">
    <w:abstractNumId w:val="13"/>
  </w:num>
  <w:num w:numId="24" w16cid:durableId="328682278">
    <w:abstractNumId w:val="3"/>
  </w:num>
  <w:num w:numId="25" w16cid:durableId="1573468233">
    <w:abstractNumId w:val="7"/>
  </w:num>
  <w:num w:numId="26" w16cid:durableId="1205562219">
    <w:abstractNumId w:val="20"/>
  </w:num>
  <w:num w:numId="27" w16cid:durableId="1198160727">
    <w:abstractNumId w:val="42"/>
  </w:num>
  <w:num w:numId="28" w16cid:durableId="1278562172">
    <w:abstractNumId w:val="18"/>
  </w:num>
  <w:num w:numId="29" w16cid:durableId="605502130">
    <w:abstractNumId w:val="17"/>
  </w:num>
  <w:num w:numId="30" w16cid:durableId="472912937">
    <w:abstractNumId w:val="40"/>
  </w:num>
  <w:num w:numId="31" w16cid:durableId="1385252387">
    <w:abstractNumId w:val="28"/>
  </w:num>
  <w:num w:numId="32" w16cid:durableId="1367945619">
    <w:abstractNumId w:val="5"/>
  </w:num>
  <w:num w:numId="33" w16cid:durableId="1922254455">
    <w:abstractNumId w:val="15"/>
  </w:num>
  <w:num w:numId="34" w16cid:durableId="1916938604">
    <w:abstractNumId w:val="25"/>
  </w:num>
  <w:num w:numId="35" w16cid:durableId="261688662">
    <w:abstractNumId w:val="34"/>
  </w:num>
  <w:num w:numId="36" w16cid:durableId="1433939685">
    <w:abstractNumId w:val="43"/>
  </w:num>
  <w:num w:numId="37" w16cid:durableId="985931918">
    <w:abstractNumId w:val="37"/>
  </w:num>
  <w:num w:numId="38" w16cid:durableId="1835757436">
    <w:abstractNumId w:val="35"/>
  </w:num>
  <w:num w:numId="39" w16cid:durableId="596713690">
    <w:abstractNumId w:val="41"/>
  </w:num>
  <w:num w:numId="40" w16cid:durableId="1948850109">
    <w:abstractNumId w:val="6"/>
  </w:num>
  <w:num w:numId="41" w16cid:durableId="94055086">
    <w:abstractNumId w:val="36"/>
  </w:num>
  <w:num w:numId="42" w16cid:durableId="1182667942">
    <w:abstractNumId w:val="14"/>
  </w:num>
  <w:num w:numId="43" w16cid:durableId="1794013270">
    <w:abstractNumId w:val="26"/>
  </w:num>
  <w:num w:numId="44" w16cid:durableId="1088573191">
    <w:abstractNumId w:val="0"/>
  </w:num>
  <w:num w:numId="45" w16cid:durableId="802891498">
    <w:abstractNumId w:val="24"/>
  </w:num>
  <w:num w:numId="46" w16cid:durableId="98069434">
    <w:abstractNumId w:val="12"/>
  </w:num>
  <w:num w:numId="47" w16cid:durableId="1895582292">
    <w:abstractNumId w:val="33"/>
  </w:num>
  <w:num w:numId="48" w16cid:durableId="584728360">
    <w:abstractNumId w:val="9"/>
  </w:num>
  <w:num w:numId="49" w16cid:durableId="1206524759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3FE"/>
    <w:rsid w:val="000318B6"/>
    <w:rsid w:val="00046926"/>
    <w:rsid w:val="00054FBB"/>
    <w:rsid w:val="00172449"/>
    <w:rsid w:val="00240061"/>
    <w:rsid w:val="002E3931"/>
    <w:rsid w:val="002E5A0D"/>
    <w:rsid w:val="00302AB5"/>
    <w:rsid w:val="00342C2B"/>
    <w:rsid w:val="003E16FF"/>
    <w:rsid w:val="00410D32"/>
    <w:rsid w:val="004456E5"/>
    <w:rsid w:val="0044630F"/>
    <w:rsid w:val="004958AB"/>
    <w:rsid w:val="004B029B"/>
    <w:rsid w:val="004D3203"/>
    <w:rsid w:val="004F5D63"/>
    <w:rsid w:val="00534A25"/>
    <w:rsid w:val="0056373C"/>
    <w:rsid w:val="005E7E8A"/>
    <w:rsid w:val="006B1788"/>
    <w:rsid w:val="006B545D"/>
    <w:rsid w:val="00700C2E"/>
    <w:rsid w:val="007B1D4B"/>
    <w:rsid w:val="007F32EE"/>
    <w:rsid w:val="00824B6D"/>
    <w:rsid w:val="008B3465"/>
    <w:rsid w:val="0099763E"/>
    <w:rsid w:val="00A004CC"/>
    <w:rsid w:val="00A57A0D"/>
    <w:rsid w:val="00B003E1"/>
    <w:rsid w:val="00B63AE1"/>
    <w:rsid w:val="00C852D7"/>
    <w:rsid w:val="00CB7178"/>
    <w:rsid w:val="00CCBDAF"/>
    <w:rsid w:val="00CE20CC"/>
    <w:rsid w:val="00CF0108"/>
    <w:rsid w:val="00D022B2"/>
    <w:rsid w:val="00D23215"/>
    <w:rsid w:val="00D42395"/>
    <w:rsid w:val="00D610AD"/>
    <w:rsid w:val="00D90C0E"/>
    <w:rsid w:val="00DD5E1B"/>
    <w:rsid w:val="00E03198"/>
    <w:rsid w:val="00E74351"/>
    <w:rsid w:val="00ED4307"/>
    <w:rsid w:val="00F643FE"/>
    <w:rsid w:val="00F76B7D"/>
    <w:rsid w:val="00FC299B"/>
    <w:rsid w:val="00FC6DB1"/>
    <w:rsid w:val="01B9CA2A"/>
    <w:rsid w:val="01D9B1C6"/>
    <w:rsid w:val="0250FEB2"/>
    <w:rsid w:val="030D349D"/>
    <w:rsid w:val="031CF368"/>
    <w:rsid w:val="032F9A8A"/>
    <w:rsid w:val="03717781"/>
    <w:rsid w:val="04606D13"/>
    <w:rsid w:val="046F2962"/>
    <w:rsid w:val="04845522"/>
    <w:rsid w:val="0531913E"/>
    <w:rsid w:val="05A44A12"/>
    <w:rsid w:val="05E64B90"/>
    <w:rsid w:val="063EF3E4"/>
    <w:rsid w:val="081817A1"/>
    <w:rsid w:val="08C34117"/>
    <w:rsid w:val="09FA2206"/>
    <w:rsid w:val="0A030EE9"/>
    <w:rsid w:val="0B72DD45"/>
    <w:rsid w:val="0B7A3D92"/>
    <w:rsid w:val="0CD6CAAD"/>
    <w:rsid w:val="0CF5157F"/>
    <w:rsid w:val="0E29EC8D"/>
    <w:rsid w:val="0F967549"/>
    <w:rsid w:val="1007B95E"/>
    <w:rsid w:val="1011DDF5"/>
    <w:rsid w:val="10142FAE"/>
    <w:rsid w:val="102182E6"/>
    <w:rsid w:val="10259E81"/>
    <w:rsid w:val="11CD66D5"/>
    <w:rsid w:val="1245C55B"/>
    <w:rsid w:val="145C21D6"/>
    <w:rsid w:val="151FB052"/>
    <w:rsid w:val="15C81059"/>
    <w:rsid w:val="16252EF9"/>
    <w:rsid w:val="16997D7B"/>
    <w:rsid w:val="1699DF89"/>
    <w:rsid w:val="16B9459A"/>
    <w:rsid w:val="186315E3"/>
    <w:rsid w:val="19247A17"/>
    <w:rsid w:val="1980C8C3"/>
    <w:rsid w:val="19FCA85A"/>
    <w:rsid w:val="1A194942"/>
    <w:rsid w:val="1AB86CFC"/>
    <w:rsid w:val="1B1F538A"/>
    <w:rsid w:val="1B513108"/>
    <w:rsid w:val="1BC12C72"/>
    <w:rsid w:val="1C77D500"/>
    <w:rsid w:val="1CBCA256"/>
    <w:rsid w:val="1E21D662"/>
    <w:rsid w:val="1E2B6E2F"/>
    <w:rsid w:val="1E4DD835"/>
    <w:rsid w:val="1F14077C"/>
    <w:rsid w:val="201C3DF4"/>
    <w:rsid w:val="2072D44B"/>
    <w:rsid w:val="20806103"/>
    <w:rsid w:val="20B85060"/>
    <w:rsid w:val="20DFB4CA"/>
    <w:rsid w:val="213A3EC5"/>
    <w:rsid w:val="2212A67A"/>
    <w:rsid w:val="2224E83A"/>
    <w:rsid w:val="226EE943"/>
    <w:rsid w:val="237B50FC"/>
    <w:rsid w:val="25E0B41D"/>
    <w:rsid w:val="2743435C"/>
    <w:rsid w:val="27C7ACC4"/>
    <w:rsid w:val="27E0B8DD"/>
    <w:rsid w:val="28467F67"/>
    <w:rsid w:val="29192828"/>
    <w:rsid w:val="295A7493"/>
    <w:rsid w:val="2BB8A1F7"/>
    <w:rsid w:val="2BE17A49"/>
    <w:rsid w:val="2C61A4A3"/>
    <w:rsid w:val="2C67EACE"/>
    <w:rsid w:val="2CE91D17"/>
    <w:rsid w:val="2DCA0927"/>
    <w:rsid w:val="2DDC108A"/>
    <w:rsid w:val="2DE4BF16"/>
    <w:rsid w:val="2E04DC04"/>
    <w:rsid w:val="2E87BEE5"/>
    <w:rsid w:val="2F73A07E"/>
    <w:rsid w:val="2FA2F2CC"/>
    <w:rsid w:val="2FB0C0E2"/>
    <w:rsid w:val="30A8B8A1"/>
    <w:rsid w:val="321CD37C"/>
    <w:rsid w:val="32675DAE"/>
    <w:rsid w:val="329CB499"/>
    <w:rsid w:val="32B90665"/>
    <w:rsid w:val="3389486F"/>
    <w:rsid w:val="33B85012"/>
    <w:rsid w:val="343596DA"/>
    <w:rsid w:val="346530A4"/>
    <w:rsid w:val="348F8414"/>
    <w:rsid w:val="35B0C307"/>
    <w:rsid w:val="35FA75ED"/>
    <w:rsid w:val="3611D1C6"/>
    <w:rsid w:val="363D424A"/>
    <w:rsid w:val="3681A415"/>
    <w:rsid w:val="3715402C"/>
    <w:rsid w:val="376CA370"/>
    <w:rsid w:val="382DD8DF"/>
    <w:rsid w:val="389DA95D"/>
    <w:rsid w:val="38AD80F3"/>
    <w:rsid w:val="3A660BE9"/>
    <w:rsid w:val="3BE33200"/>
    <w:rsid w:val="3CC398E2"/>
    <w:rsid w:val="3D3A933F"/>
    <w:rsid w:val="3D5EEB01"/>
    <w:rsid w:val="3EC68C60"/>
    <w:rsid w:val="3EF1FB27"/>
    <w:rsid w:val="3EF5653D"/>
    <w:rsid w:val="40143EB3"/>
    <w:rsid w:val="41A82C3B"/>
    <w:rsid w:val="422255E3"/>
    <w:rsid w:val="42253F7E"/>
    <w:rsid w:val="4490776A"/>
    <w:rsid w:val="44DCCAC2"/>
    <w:rsid w:val="44EB493B"/>
    <w:rsid w:val="44FFED28"/>
    <w:rsid w:val="45067970"/>
    <w:rsid w:val="45AC428D"/>
    <w:rsid w:val="45F7B94E"/>
    <w:rsid w:val="4677FE03"/>
    <w:rsid w:val="480E49E4"/>
    <w:rsid w:val="4824F5BB"/>
    <w:rsid w:val="48417DE3"/>
    <w:rsid w:val="486952ED"/>
    <w:rsid w:val="4899D3C2"/>
    <w:rsid w:val="49B5E120"/>
    <w:rsid w:val="4A0C9E6E"/>
    <w:rsid w:val="4B0421F8"/>
    <w:rsid w:val="4B137AD3"/>
    <w:rsid w:val="4B278122"/>
    <w:rsid w:val="4B5C3FBE"/>
    <w:rsid w:val="4B9D6081"/>
    <w:rsid w:val="4BFDA7E4"/>
    <w:rsid w:val="4D57DE34"/>
    <w:rsid w:val="4D98CD95"/>
    <w:rsid w:val="4DF942C5"/>
    <w:rsid w:val="4E6876BE"/>
    <w:rsid w:val="4EB0FB96"/>
    <w:rsid w:val="50048601"/>
    <w:rsid w:val="503BB37A"/>
    <w:rsid w:val="5179A2C2"/>
    <w:rsid w:val="5196880F"/>
    <w:rsid w:val="52100043"/>
    <w:rsid w:val="5275715E"/>
    <w:rsid w:val="5382CD2A"/>
    <w:rsid w:val="554B4560"/>
    <w:rsid w:val="574986F2"/>
    <w:rsid w:val="577DC0CB"/>
    <w:rsid w:val="591FBF4A"/>
    <w:rsid w:val="5A650F9D"/>
    <w:rsid w:val="5AEB3B0A"/>
    <w:rsid w:val="5B50E83F"/>
    <w:rsid w:val="5BB220D7"/>
    <w:rsid w:val="5BCB1782"/>
    <w:rsid w:val="5CC2BD93"/>
    <w:rsid w:val="5D82714F"/>
    <w:rsid w:val="5DAAD20C"/>
    <w:rsid w:val="5E4DD651"/>
    <w:rsid w:val="5F821D08"/>
    <w:rsid w:val="5F9A7826"/>
    <w:rsid w:val="6029F46D"/>
    <w:rsid w:val="607A833F"/>
    <w:rsid w:val="60AE7AE8"/>
    <w:rsid w:val="60B70E28"/>
    <w:rsid w:val="60D3ADB5"/>
    <w:rsid w:val="61A357DE"/>
    <w:rsid w:val="639C88F3"/>
    <w:rsid w:val="640BBF4D"/>
    <w:rsid w:val="65469403"/>
    <w:rsid w:val="65CDDB73"/>
    <w:rsid w:val="6653C37C"/>
    <w:rsid w:val="6665A180"/>
    <w:rsid w:val="67899949"/>
    <w:rsid w:val="68268BB3"/>
    <w:rsid w:val="6867B745"/>
    <w:rsid w:val="687221F1"/>
    <w:rsid w:val="68C7E0D9"/>
    <w:rsid w:val="69B6CD2B"/>
    <w:rsid w:val="69E1FDDF"/>
    <w:rsid w:val="6A78EC98"/>
    <w:rsid w:val="6AB9AA64"/>
    <w:rsid w:val="6B3917C7"/>
    <w:rsid w:val="6CA7AF14"/>
    <w:rsid w:val="6DA3D64F"/>
    <w:rsid w:val="6E1AD76C"/>
    <w:rsid w:val="6E69D86D"/>
    <w:rsid w:val="6E7748F7"/>
    <w:rsid w:val="6EEC9084"/>
    <w:rsid w:val="701D08DE"/>
    <w:rsid w:val="710F4E9F"/>
    <w:rsid w:val="71EF891E"/>
    <w:rsid w:val="72D84031"/>
    <w:rsid w:val="7303C340"/>
    <w:rsid w:val="7489262C"/>
    <w:rsid w:val="75C55F17"/>
    <w:rsid w:val="7671BE7E"/>
    <w:rsid w:val="772E83D0"/>
    <w:rsid w:val="773C0FB5"/>
    <w:rsid w:val="775EB66A"/>
    <w:rsid w:val="7A1B38CD"/>
    <w:rsid w:val="7B246F60"/>
    <w:rsid w:val="7BA28ACC"/>
    <w:rsid w:val="7C0F750D"/>
    <w:rsid w:val="7C8CBDDE"/>
    <w:rsid w:val="7C980F9C"/>
    <w:rsid w:val="7CED58A0"/>
    <w:rsid w:val="7D1856E0"/>
    <w:rsid w:val="7DBA1C45"/>
    <w:rsid w:val="7E45146E"/>
    <w:rsid w:val="7EA7DA9C"/>
    <w:rsid w:val="7EFBC639"/>
    <w:rsid w:val="7F6D7749"/>
    <w:rsid w:val="7F71D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271F1"/>
  <w15:chartTrackingRefBased/>
  <w15:docId w15:val="{1B8EC7A4-9A2B-4069-99A5-F91ADC673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DB1"/>
  </w:style>
  <w:style w:type="paragraph" w:styleId="1">
    <w:name w:val="heading 1"/>
    <w:basedOn w:val="a"/>
    <w:next w:val="a"/>
    <w:link w:val="10"/>
    <w:uiPriority w:val="9"/>
    <w:qFormat/>
    <w:rsid w:val="00F643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643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43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F643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43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43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43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43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43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43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F643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643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643F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643F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643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643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643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643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643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643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43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643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643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643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643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643F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643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643F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643FE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41A82C3B"/>
    <w:rPr>
      <w:color w:val="467886"/>
      <w:u w:val="single"/>
    </w:rPr>
  </w:style>
  <w:style w:type="table" w:styleId="ad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header"/>
    <w:basedOn w:val="a"/>
    <w:uiPriority w:val="99"/>
    <w:unhideWhenUsed/>
    <w:rsid w:val="45067970"/>
    <w:pPr>
      <w:tabs>
        <w:tab w:val="center" w:pos="4680"/>
        <w:tab w:val="right" w:pos="9360"/>
      </w:tabs>
      <w:spacing w:after="0" w:line="240" w:lineRule="auto"/>
    </w:pPr>
  </w:style>
  <w:style w:type="paragraph" w:styleId="af">
    <w:name w:val="footer"/>
    <w:basedOn w:val="a"/>
    <w:link w:val="af0"/>
    <w:uiPriority w:val="99"/>
    <w:unhideWhenUsed/>
    <w:rsid w:val="45067970"/>
    <w:pPr>
      <w:tabs>
        <w:tab w:val="center" w:pos="4680"/>
        <w:tab w:val="right" w:pos="9360"/>
      </w:tabs>
      <w:spacing w:after="0" w:line="240" w:lineRule="auto"/>
    </w:pPr>
  </w:style>
  <w:style w:type="paragraph" w:styleId="af1">
    <w:name w:val="Normal (Web)"/>
    <w:basedOn w:val="a"/>
    <w:uiPriority w:val="99"/>
    <w:semiHidden/>
    <w:unhideWhenUsed/>
    <w:rsid w:val="00CF01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lang w:val="en-US"/>
      <w14:ligatures w14:val="none"/>
    </w:rPr>
  </w:style>
  <w:style w:type="character" w:styleId="af2">
    <w:name w:val="Strong"/>
    <w:basedOn w:val="a0"/>
    <w:uiPriority w:val="22"/>
    <w:qFormat/>
    <w:rsid w:val="00CF0108"/>
    <w:rPr>
      <w:b/>
      <w:bCs/>
    </w:rPr>
  </w:style>
  <w:style w:type="character" w:customStyle="1" w:styleId="apple-converted-space">
    <w:name w:val="apple-converted-space"/>
    <w:basedOn w:val="a0"/>
    <w:rsid w:val="00CF0108"/>
  </w:style>
  <w:style w:type="character" w:styleId="af3">
    <w:name w:val="Emphasis"/>
    <w:basedOn w:val="a0"/>
    <w:uiPriority w:val="20"/>
    <w:qFormat/>
    <w:rsid w:val="00CF0108"/>
    <w:rPr>
      <w:i/>
      <w:iCs/>
    </w:rPr>
  </w:style>
  <w:style w:type="character" w:customStyle="1" w:styleId="katex-mathml">
    <w:name w:val="katex-mathml"/>
    <w:basedOn w:val="a0"/>
    <w:rsid w:val="00CF0108"/>
  </w:style>
  <w:style w:type="character" w:customStyle="1" w:styleId="mord">
    <w:name w:val="mord"/>
    <w:basedOn w:val="a0"/>
    <w:rsid w:val="00CF0108"/>
  </w:style>
  <w:style w:type="character" w:customStyle="1" w:styleId="mrel">
    <w:name w:val="mrel"/>
    <w:basedOn w:val="a0"/>
    <w:rsid w:val="00CF0108"/>
  </w:style>
  <w:style w:type="character" w:customStyle="1" w:styleId="mbin">
    <w:name w:val="mbin"/>
    <w:basedOn w:val="a0"/>
    <w:rsid w:val="00CF0108"/>
  </w:style>
  <w:style w:type="character" w:customStyle="1" w:styleId="mopen">
    <w:name w:val="mopen"/>
    <w:basedOn w:val="a0"/>
    <w:rsid w:val="00CF0108"/>
  </w:style>
  <w:style w:type="character" w:customStyle="1" w:styleId="mclose">
    <w:name w:val="mclose"/>
    <w:basedOn w:val="a0"/>
    <w:rsid w:val="00CF0108"/>
  </w:style>
  <w:style w:type="character" w:customStyle="1" w:styleId="vlist-s">
    <w:name w:val="vlist-s"/>
    <w:basedOn w:val="a0"/>
    <w:rsid w:val="00CF0108"/>
  </w:style>
  <w:style w:type="character" w:customStyle="1" w:styleId="af0">
    <w:name w:val="Нижний колонтитул Знак"/>
    <w:basedOn w:val="a0"/>
    <w:link w:val="af"/>
    <w:uiPriority w:val="99"/>
    <w:rsid w:val="00FC299B"/>
  </w:style>
  <w:style w:type="paragraph" w:customStyle="1" w:styleId="msonormal0">
    <w:name w:val="msonormal"/>
    <w:basedOn w:val="a"/>
    <w:rsid w:val="00046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paragraph">
    <w:name w:val="paragraph"/>
    <w:basedOn w:val="a"/>
    <w:rsid w:val="00046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textrun">
    <w:name w:val="textrun"/>
    <w:basedOn w:val="a0"/>
    <w:rsid w:val="00046926"/>
  </w:style>
  <w:style w:type="character" w:customStyle="1" w:styleId="normaltextrun">
    <w:name w:val="normaltextrun"/>
    <w:basedOn w:val="a0"/>
    <w:rsid w:val="00046926"/>
  </w:style>
  <w:style w:type="character" w:customStyle="1" w:styleId="eop">
    <w:name w:val="eop"/>
    <w:basedOn w:val="a0"/>
    <w:rsid w:val="00046926"/>
  </w:style>
  <w:style w:type="paragraph" w:styleId="af4">
    <w:name w:val="TOC Heading"/>
    <w:basedOn w:val="1"/>
    <w:next w:val="a"/>
    <w:uiPriority w:val="39"/>
    <w:unhideWhenUsed/>
    <w:qFormat/>
    <w:rsid w:val="00D90C0E"/>
    <w:pPr>
      <w:spacing w:before="240" w:after="0" w:line="259" w:lineRule="auto"/>
      <w:outlineLvl w:val="9"/>
    </w:pPr>
    <w:rPr>
      <w:kern w:val="0"/>
      <w:sz w:val="32"/>
      <w:szCs w:val="32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D90C0E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D90C0E"/>
    <w:pPr>
      <w:spacing w:after="100"/>
      <w:ind w:left="240"/>
    </w:pPr>
  </w:style>
  <w:style w:type="character" w:styleId="af5">
    <w:name w:val="Placeholder Text"/>
    <w:basedOn w:val="a0"/>
    <w:uiPriority w:val="99"/>
    <w:semiHidden/>
    <w:rsid w:val="00342C2B"/>
    <w:rPr>
      <w:color w:val="666666"/>
    </w:rPr>
  </w:style>
  <w:style w:type="character" w:styleId="af6">
    <w:name w:val="Unresolved Mention"/>
    <w:basedOn w:val="a0"/>
    <w:uiPriority w:val="99"/>
    <w:semiHidden/>
    <w:unhideWhenUsed/>
    <w:rsid w:val="005E7E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1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4437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2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7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4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9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6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14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9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00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2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9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29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3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9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5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5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79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46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92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6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65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2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9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0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79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1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27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3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84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4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46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69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66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54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78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19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1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56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6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8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02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16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8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5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91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3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69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5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31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28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0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1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2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4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83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63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65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0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0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5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4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11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5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68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89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35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73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8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32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13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64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6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66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06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6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8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4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2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86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66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7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5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91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50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27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4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3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79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1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75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37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94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8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9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1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0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4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3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28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46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41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1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43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3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8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8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6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41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53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84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8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70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14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6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76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9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0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7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86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9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56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77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80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84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1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5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6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8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8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40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83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61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0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5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60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7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2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4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49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21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2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6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9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2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1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6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6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10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8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25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1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2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2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77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2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97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03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6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2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8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3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1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93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02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78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7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7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0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70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71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84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9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5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9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43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9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61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1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21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46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4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1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54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8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01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13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86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0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15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9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9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39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68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7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93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1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47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3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80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8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65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7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5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10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2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7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52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9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77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3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74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40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8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85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8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47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0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87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6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23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96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03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1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26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0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17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63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8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27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1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4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05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9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5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23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72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6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4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25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5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12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91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02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17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42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6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39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4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14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96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99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0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04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9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1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15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17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82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61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23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16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0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19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9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8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94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7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7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83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635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78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0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72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0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3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2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9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69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26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0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5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01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39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1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3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20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05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8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15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7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9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1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6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9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67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0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8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5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79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5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7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4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86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72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5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12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72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51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2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8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8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22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8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3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80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8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88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6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1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36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9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10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6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15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72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32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3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30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7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75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28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4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1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1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16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3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0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4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1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66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35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9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11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37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8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64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37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3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64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4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10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66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9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9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5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83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20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36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5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49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43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6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8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38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5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70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5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4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2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81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56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74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92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6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5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87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36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0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7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2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84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7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6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97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04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38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7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10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9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5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7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41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8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5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3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37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65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4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01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7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0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45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58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5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08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4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83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8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6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66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74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03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51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0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1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6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70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0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0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4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9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74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4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26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59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1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92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1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95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71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1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4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3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3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0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1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6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6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7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79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8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0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8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2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6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38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8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8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1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3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7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8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5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4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8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6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8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1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8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3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6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2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4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0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0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6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9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7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05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11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8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71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28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5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8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7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2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0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36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1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93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08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7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69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1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6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45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2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6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0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0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94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08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2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79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8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53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63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5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47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70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1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68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8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04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2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56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9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9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8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1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2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21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94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48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1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4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81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48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63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21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23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1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8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6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6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1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84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1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51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98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4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3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82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2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8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8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5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0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5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83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4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80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1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94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01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1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7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0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6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3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04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8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72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2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5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8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2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2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7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9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92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5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03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8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29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3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5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2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1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6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21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1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2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1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01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65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8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76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9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9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95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5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9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76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21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7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17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84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43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4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27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4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2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9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6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35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92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9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2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4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1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55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1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5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09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99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93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2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3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4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8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15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4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33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3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98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3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6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07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32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7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38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0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2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0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15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22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1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0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40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8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81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8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28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5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4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5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0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4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6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35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0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1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6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0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34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2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8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8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53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65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7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1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4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9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10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52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4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6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8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00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08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1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66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8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8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4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4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4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2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36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7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2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8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2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0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7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6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0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7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8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9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1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86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37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343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10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8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9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2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35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7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74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7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7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9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69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0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02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5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47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59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3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56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7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5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0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9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33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9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51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0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75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55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95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2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50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16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15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1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30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2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53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53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34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8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3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3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16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3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0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7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2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73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7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41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8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5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94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2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32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1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6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09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4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48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4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52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36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5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1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4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24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8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4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6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5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78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0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3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4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4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72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6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7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1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7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2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69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40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1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6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0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7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2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25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91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1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17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5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04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3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19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3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4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5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7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04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5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84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2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6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68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6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87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14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8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36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9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0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38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0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1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0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4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13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05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36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1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9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4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6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8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2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9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28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48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4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8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8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03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80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3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4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69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84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5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9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95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1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45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1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0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69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5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2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8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76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2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36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7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9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05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57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7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5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3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0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26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3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8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6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4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16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4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3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5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4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37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5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42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06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3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7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8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43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7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46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49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9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86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8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82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78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8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79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24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3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4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3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1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16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23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36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50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23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66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6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57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5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9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1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30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33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3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7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3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92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27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6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06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2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6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8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4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9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7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2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5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3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7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5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1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2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9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2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90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5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5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4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0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1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5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3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5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61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7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5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2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7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2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8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1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7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1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2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0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7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9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9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7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0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62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8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19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1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2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05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9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0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56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6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5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00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87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7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6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2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3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82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2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5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55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0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5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3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9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8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05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09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2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5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0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6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7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6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84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8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1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1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0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5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2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5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3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54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7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8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1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2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05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9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23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6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8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7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3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1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7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1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4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7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8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04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6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9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5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0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9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8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6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9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8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5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4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7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2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3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0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1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0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9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4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1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2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6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7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6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2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6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8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56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1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4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8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1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14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10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4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4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6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13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16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1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4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5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2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7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0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23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1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0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9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5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90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01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9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2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3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2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3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2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0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8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5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8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2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4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7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87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5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20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9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9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9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77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3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6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3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0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7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6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13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9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7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13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83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6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7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7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8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9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8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9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0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6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4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5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9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1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6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9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75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38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9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3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3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4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1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36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2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7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0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1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6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8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8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8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5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7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6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9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2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7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6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11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5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43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40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3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5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2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1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9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6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7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3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07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42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2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9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66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2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7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8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8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8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9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0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9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0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0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1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12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3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5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67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5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0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9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0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08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8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8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2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6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4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1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5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9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6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0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6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4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1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64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7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8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1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7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4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4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2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5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9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4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3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0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4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7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0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81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84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48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6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7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0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5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9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8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9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04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6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3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421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2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7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94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25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6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0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66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3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0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76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04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2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91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0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9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03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55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64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01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9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32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7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39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9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5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07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94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9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9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1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79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01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31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2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77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90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8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68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35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6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0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9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1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0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25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7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73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5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39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3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76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38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4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4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3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2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83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8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8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2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3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1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96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21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7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1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8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4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4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0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1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8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9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97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69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5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5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2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5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52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5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35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6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8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1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58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02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1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25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6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63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8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6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6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7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9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74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8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74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9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26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83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6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3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8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9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8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5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26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4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97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9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74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1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15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19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4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37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49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8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11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1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1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68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7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0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38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4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8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85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84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53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5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9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6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9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80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8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24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0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66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7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2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9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2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3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3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59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5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1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3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0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34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8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8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6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84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20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2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15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58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33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7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09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7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8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66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6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83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6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88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41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7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30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8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6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02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0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2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53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67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4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29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77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65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5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7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21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38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14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7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1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41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45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03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57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4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9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7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5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2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1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1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11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65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1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94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50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9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0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1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8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5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4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86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06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3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37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8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36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0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31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14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51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84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2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48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42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7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85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8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84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7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7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27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2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4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8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90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43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75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48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4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26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00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0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5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6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5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74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3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6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32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53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3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3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2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51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4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51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18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5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85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59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97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8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56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5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46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7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3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8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6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4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7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05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78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23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6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24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4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3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81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3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0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8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0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60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34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8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46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9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9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83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20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4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6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06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87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98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1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80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8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95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3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4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59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36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6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10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59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09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5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5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31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2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70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53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7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79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4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4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4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26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9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65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8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17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4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00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68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4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59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8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5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8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7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60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59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6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22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50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59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28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4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56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1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74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7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5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42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19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29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0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92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8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17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1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0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91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09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0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97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1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4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5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7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81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2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8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86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38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56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97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1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80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2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08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7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61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0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8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67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8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1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9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36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71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5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4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86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2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87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72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3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1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38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3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1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00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3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6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6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2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67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81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5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1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65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8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94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9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16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90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0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8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2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41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43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57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1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9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58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31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36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1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0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74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39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5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90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35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3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3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97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4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0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1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9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1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52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6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4080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6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0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37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0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6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58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6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76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60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8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8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99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07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0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80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6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57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4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30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7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14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37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49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3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50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7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0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2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78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51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51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17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0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77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1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0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5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29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2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47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93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54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05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7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92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29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2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83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58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64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00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53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6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9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73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50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1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0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79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3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08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1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5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06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2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0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75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5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25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1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28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0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0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2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3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9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01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9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4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7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15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3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6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43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3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5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41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12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26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2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24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44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0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7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0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0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1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37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6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7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4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33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93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90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51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9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3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6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8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0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53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2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68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60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4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12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2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22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06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99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7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92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6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14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93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8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0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69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93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71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57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9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1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5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90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67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9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91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0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0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7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28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31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54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2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5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46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0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30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9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1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78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99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27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5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44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66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7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21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60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34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6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53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7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44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4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52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74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78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0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43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0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23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49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0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26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5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83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3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5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66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39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0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3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2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15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0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4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5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2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7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98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22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74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5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8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83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0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4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23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3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05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6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6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1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9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01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14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7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69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2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31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3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17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9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16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20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2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93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6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4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7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76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7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0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6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4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4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5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0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7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7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12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9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40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29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8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4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76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59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7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23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11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3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8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87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4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08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3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2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00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5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24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8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93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69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08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8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9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6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2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7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0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7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0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4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6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2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19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78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72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73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0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1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00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7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1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9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2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52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64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1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53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2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1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3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7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01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44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25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3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35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81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93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4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87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0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5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28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74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95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6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56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53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7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94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2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8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24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05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5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0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0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4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67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1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0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49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55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6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66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58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8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03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1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68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2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90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2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11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1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4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16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5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5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19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9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2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8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3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06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35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7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3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36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7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69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72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29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1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4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82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4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0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36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8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2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33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0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45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8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64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9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65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06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12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12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0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6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04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50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5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1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9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8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93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0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61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7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4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3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1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6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5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7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7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3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7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6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37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2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8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4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3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63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86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0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16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90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0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9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4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8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74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9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18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70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9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3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44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79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5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8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3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09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47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00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85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41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98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37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2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4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2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70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9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3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84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17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65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0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32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8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00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7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5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6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06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6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9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9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25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4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73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7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8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6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83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55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23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1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4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6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36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06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7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66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83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8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46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9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42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1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38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6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45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8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74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0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61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5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5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30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45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22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5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83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76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1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35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02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38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0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2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54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9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6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22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2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19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75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9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36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70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8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31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8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7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5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68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0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8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11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0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3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2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64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4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6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0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22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0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7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72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57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3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6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4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6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74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9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02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91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7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57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8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8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14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13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30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8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55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22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51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1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1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0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20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97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14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1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3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45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90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17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84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8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53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7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97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61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07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5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32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7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65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32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42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91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0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36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4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60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35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1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45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93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1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0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03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3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04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54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4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1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0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73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4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92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6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00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96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9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9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5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7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5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1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9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3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8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4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72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5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8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1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42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0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62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9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0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78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6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9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9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asomobile.net/blog/kategoriya-finansovyh-prilozhenij-2024-analiz-i-prognozy/" TargetMode="External"/><Relationship Id="rId26" Type="http://schemas.openxmlformats.org/officeDocument/2006/relationships/hyperlink" Target="https://sensortower.com/" TargetMode="External"/><Relationship Id="rId39" Type="http://schemas.openxmlformats.org/officeDocument/2006/relationships/image" Target="media/image10.png"/><Relationship Id="rId21" Type="http://schemas.openxmlformats.org/officeDocument/2006/relationships/hyperlink" Target="https://datareportal.com/reports/digital-2024-russia" TargetMode="External"/><Relationship Id="rId34" Type="http://schemas.openxmlformats.org/officeDocument/2006/relationships/hyperlink" Target="https://statista.com/" TargetMode="External"/><Relationship Id="rId42" Type="http://schemas.microsoft.com/office/2020/10/relationships/intelligence" Target="intelligence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intechru.org/" TargetMode="External"/><Relationship Id="rId20" Type="http://schemas.openxmlformats.org/officeDocument/2006/relationships/hyperlink" Target="https://www.byyd.me/ru/blog/2025/01/trends-mobile-financial-apps-2024/" TargetMode="External"/><Relationship Id="rId29" Type="http://schemas.openxmlformats.org/officeDocument/2006/relationships/hyperlink" Target="https://gdpr.e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statista.com/statistics/467166/forecast-of-smartphone-users-in-russia/" TargetMode="External"/><Relationship Id="rId32" Type="http://schemas.openxmlformats.org/officeDocument/2006/relationships/hyperlink" Target="https://www.mckinsey.com/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smartranking.ru/ru/analytics/fintech/god-vyzovov-i-adaptacii-fintech-rynok-vyros-na-14-v-2024-godu-i-voshel-v-zonu-plato/" TargetMode="External"/><Relationship Id="rId28" Type="http://schemas.openxmlformats.org/officeDocument/2006/relationships/hyperlink" Target="https://www.cbinsights.com/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banki.ru/news/daytheme/?id=11084184" TargetMode="External"/><Relationship Id="rId31" Type="http://schemas.openxmlformats.org/officeDocument/2006/relationships/hyperlink" Target="https://www.gartn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2.deloitte.com/ru/ru/pages/financial-services/articles/fintech.html" TargetMode="External"/><Relationship Id="rId27" Type="http://schemas.openxmlformats.org/officeDocument/2006/relationships/hyperlink" Target="https://smartranking.ru/ru/analytics/fintech" TargetMode="External"/><Relationship Id="rId30" Type="http://schemas.openxmlformats.org/officeDocument/2006/relationships/hyperlink" Target="https://www.eba.europa.eu/" TargetMode="External"/><Relationship Id="rId35" Type="http://schemas.openxmlformats.org/officeDocument/2006/relationships/hyperlink" Target="https://greensoftware.foundation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digital.gov.ru/" TargetMode="External"/><Relationship Id="rId25" Type="http://schemas.openxmlformats.org/officeDocument/2006/relationships/hyperlink" Target="https://www.tadviser.ru/index.php/&#1057;&#1090;&#1072;&#1090;&#1100;&#1103;:&#1060;&#1080;&#1085;&#1090;&#1077;&#1093;-&#1088;&#1099;&#1085;&#1086;&#1082;_%28FinTech%29" TargetMode="External"/><Relationship Id="rId33" Type="http://schemas.openxmlformats.org/officeDocument/2006/relationships/hyperlink" Target="https://www.similarweb.com/" TargetMode="External"/><Relationship Id="rId3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79A3A-F533-40CC-99F6-FB29F7977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90</Pages>
  <Words>20445</Words>
  <Characters>116543</Characters>
  <Application>Microsoft Office Word</Application>
  <DocSecurity>0</DocSecurity>
  <Lines>971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Kuznetsova</dc:creator>
  <cp:keywords/>
  <dc:description/>
  <cp:lastModifiedBy>Olga Kuznetsova</cp:lastModifiedBy>
  <cp:revision>17</cp:revision>
  <dcterms:created xsi:type="dcterms:W3CDTF">2025-04-26T03:06:00Z</dcterms:created>
  <dcterms:modified xsi:type="dcterms:W3CDTF">2025-05-25T16:36:00Z</dcterms:modified>
</cp:coreProperties>
</file>