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F3E" w:rsidRDefault="009A1CE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Паспорт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стартап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-проекта «Маяк» для прохождения отборочной экспертизы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стартап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-проекта и темы ВКРС</w:t>
      </w:r>
    </w:p>
    <w:p w:rsidR="00340F3E" w:rsidRDefault="00340F3E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5"/>
        <w:tblW w:w="900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00"/>
        <w:gridCol w:w="6600"/>
      </w:tblGrid>
      <w:tr w:rsidR="00340F3E" w:rsidRPr="00BE4CC1">
        <w:trPr>
          <w:jc w:val="center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Число участников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-проекта и их компетенции (не более пяти человек)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Оценивается укомплектованность команды и наличие опыта участников в реализации технологических и инновационных проектов </w:t>
            </w:r>
          </w:p>
        </w:tc>
        <w:tc>
          <w:tcPr>
            <w:tcW w:w="6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Демянчик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Алиса Александровна, РЭУ имени Г. В. Плеханова, руководитель проекта, стратегия, переговоры с партнёрами, представление 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конкурсах, оформление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 работы менеджером по проектам в АНО «Центр развития креативного туризма», в том числе принимала участие в работе по проектам «путешествия силы и созидания» спецпроект для ветеранов СВО. Стажировалась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 Фонд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«Центр стр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атегических разработок» (ЦСР) в Центре развития туризма, где напрямую выполняла обязанности по: актуализации Стратегии развития туризма РФ до 2035 года; Подготовке проектов изменений в ГОСТы туристических услуг; Разработке образовательного акселератора и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онкурса студенческих инициатив; Подготовке презентационных материалов по развитию автотуризма в РФ.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Опыт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грантового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менеджмента, опыт работы в (победитель «Альфа-Шанс. Гранты Студентам»); 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проектов победителей международных конкурсов: Гран 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конкурса проект «Навигаторы» «Территория туризма: молодежные проекты и решения 2026» (РСТ, 2026); Победитель в номинации «Событийный туризм» на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Eurasian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Tourism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Games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(Чебоксары, 2025); Победитель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конкурса «Этнокультурный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брендинг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территорий» (П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РОМТЕХДИЗАЙН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Санкт-Петербург, 2026); Победитель второй степени Международная научно‑практическая конференция «Плехановские чтения».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Болев Михаил Алексеевич, Московский физико-технический институт, технический директор. Архитектура, API, модуль фильтро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доступности.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Fullstack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-разработчик, финалист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хакатонов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Гусева Екатерина Владимировна, Московский государственный институт культуры, изготовление промо-материалов, опытный сотрудник отельной сферы (Арарат Парк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Хаятт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Москва 5*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Cosmos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Selection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Москва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Шереметьево Аэропорт Отель 5*), имеющий опыт инклюзивного обслуживания.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Нестерова Ольга Сергеевна, РЭУ имени Г. В. Плеханова, маркетолог и контент-менеджер. Наполнение базы, работа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отельерами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SMM. Опыт в маркетинге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соцпроектах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связанных с экскурси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онным обслуживанием для ветеранов СВО, ведение социальных сетей и сайта для АНО «Центр развития креативного туризма» в течении полугода. Победитель: Гран при конкурса проект «Навигаторы» «Территория туризма: молодежные проекты и решения 2026» (РСТ, 2026);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Победитель в номинации «Событийный туризм»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Eurasian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Tourism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Games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(Чебоксары, 2025); Победитель всероссийского конкурса «Этнокультурный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брендинг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территорий» (ПРОМТЕХДИЗАЙН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Санкт-Петербург, 2026); Победитель первой степени Международная научно‑практи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ческая конференция «Плехановские чтения».</w:t>
            </w:r>
          </w:p>
          <w:p w:rsidR="009A1CE1" w:rsidRDefault="00D02E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5. Толстов Илья Андреевич, РЭУ имени Г.В. Плеханова.</w:t>
            </w:r>
            <w:r w:rsidR="009A1CE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Создание стандартов взаимодействия, контроль качества, сбор и анализ обратной связи.</w:t>
            </w:r>
          </w:p>
          <w:p w:rsidR="00D02E00" w:rsidRDefault="00D02E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Опыт взаимодействия с участниками боевых де</w:t>
            </w:r>
            <w:r w:rsidR="00BE4C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йствий; оказание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адресной помощи участникам СВО</w:t>
            </w:r>
            <w:r w:rsidR="00BE4C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участие в волонтерской деятельности, оказание помощи гражданам с ОВЗ.</w:t>
            </w:r>
          </w:p>
          <w:p w:rsidR="00BE4CC1" w:rsidRDefault="00BE4C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Руководитель студенческого патриотического клуба «РЭУПАТРИОТ» (РЭУ им. Г.В. Плеханова) 2026 г.</w:t>
            </w:r>
          </w:p>
          <w:p w:rsidR="00BE4CC1" w:rsidRDefault="00BE4C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Победитель третьей степени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GB"/>
              </w:rPr>
              <w:t>XV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Международной научно-практической конференции «Теория и практика управления: ответы на вызовы цифровой экономики».</w:t>
            </w:r>
          </w:p>
          <w:p w:rsidR="00BE4CC1" w:rsidRDefault="00BE4CC1" w:rsidP="00BE4C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Участие в патриотических форумах и семинарах (</w:t>
            </w:r>
            <w:r w:rsidR="0081301C" w:rsidRPr="0081301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Всероссийский молодёжный семинар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«Без срока давности» 2025 г., Всероссийский патриотический форум 2025 г.)</w:t>
            </w:r>
          </w:p>
          <w:p w:rsidR="00BE4CC1" w:rsidRPr="00BE4CC1" w:rsidRDefault="00BE4CC1" w:rsidP="00BE4C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Опыт в организации мероприятий патриотической направленности (Плехановская Вахта Памяти, мастер-классы по плетению маскировочных сетей, мастер-классы по культуре народов России)</w:t>
            </w:r>
          </w:p>
        </w:tc>
      </w:tr>
      <w:tr w:rsidR="00340F3E">
        <w:trPr>
          <w:jc w:val="center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Минимальные стартовые затраты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стартаппроекта</w:t>
            </w:r>
            <w:proofErr w:type="spellEnd"/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Оценивается проведенный финансовый анализ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по стартовой реализации продукта</w:t>
            </w:r>
          </w:p>
        </w:tc>
        <w:tc>
          <w:tcPr>
            <w:tcW w:w="6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Стартовые затраты проекта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складываются из единовременных вложений (покупка домена, регистрация ООО, уставный капитал, нотариус, разработка сайта, дизайн, интеграция с картами) всего около 27,3 тыс.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  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операционных расходов первого года (хостинг, наполнение контентом, юридиче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ское сопровождение,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модерация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бухгалтерия, резерв) 312 тыс. рублей. Итого на запуск B2C-агрегатора требуется ~340 тыс. рублей, которые уже полностью покрыты: 300 тыс. выиграны в гранте «Альфа-Шанс»,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остальное  собственные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средства команды.</w:t>
            </w:r>
          </w:p>
          <w:p w:rsidR="00340F3E" w:rsidRDefault="00340F3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Модель монетиз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включает четыре канала баннерная реклама (от 500 до 1200 ₽/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нативная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реклама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 ₽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контакт), комиссия с бронирований (3% от стоимости) и новостные публикации (5-8 тыс. ₽ за материал). Исходя из планов продаж, выручка по годам составит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251,9 тыс. в первый год, 754,8 тыс. во второй и 1,34 млн в третий.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Операционные расходы ежегодно индексируются на инфляцию (5,3%) и составят 312 тыс., 328,5 тыс. и 345,9 тыс. соответственно. </w:t>
            </w: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уплаты налога УСН 6% чистая прибыль ожидается: -75,3 тыс.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(убыток первого года), +381 тыс. во втором и +914 тыс. в третьем году. Таким образом, точка безубыточности достигается в первом квартале второго года, а полная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окупаемость - через 1,3 года с момента запуска.</w:t>
            </w:r>
          </w:p>
          <w:p w:rsidR="00340F3E" w:rsidRDefault="00340F3E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Денежный поток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первый год -87,5 тыс. (инвестиц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ии и покрытие убытка), второй +426,3 тыс., третий +994,5 тыс. Проект не требует дополнительных инвестиций на этапе B2C - все расходы покрыты грантом и собственными средствами. Дальнейшее развитие B2B-направления (разработка API-модуля для Островка и других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агрегаторов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 потребует отдельного финансирования в объёме около 4,8 млн рублей и будет реализовано после выхода на самоокупаемость основного сервиса.</w:t>
            </w:r>
          </w:p>
        </w:tc>
      </w:tr>
      <w:tr w:rsidR="00340F3E">
        <w:trPr>
          <w:jc w:val="center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Перспективы коммерциализации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стартапа</w:t>
            </w:r>
            <w:proofErr w:type="spellEnd"/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Оценивается соответствие и реалистичность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выбранных потенциальных рынков, сегментов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рынка и потенциальных потребителей</w:t>
            </w:r>
          </w:p>
        </w:tc>
        <w:tc>
          <w:tcPr>
            <w:tcW w:w="6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Перспективы коммерциализации проекта «Маяк»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подтверждаются реалистичностью выбранных рынков и сегментов. Общий рынок туризма в России (PAM) оценивается в 185 млн поездок в 2026 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ду, рынок онлайн-бронирования отелей (TAM) - в $5,19 млрд, доступный сегмент ветеранов и людей с инвалидностью (SAM) - около 23 млн человек, а целевой охват проекта (SOM) - 50 000 семей и 2000+ объектов размещения за два года.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Ключевые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драйверы рынка это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ступление в силу с 1 сентября 2026 года закона об инклюзивном туризме, переводящего доступность из рекомендаций в обязательные нормы; рост внутреннего туризма до 94-185 млн поездок; увеличение доли онлайн-бронирований до 59,1%; а также экономическая выгода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инклюзивное путешествие обходится на 30% дороже обычного, что делает сегмент маржинальным для бизнеса.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Целевая аудитория по методике 5W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What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платформа-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агрегатор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туристических льгот и детализированный фильтр доступной среды;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ветераны боевых действий (включая участников СВО) и их семьи (в среднем +3 сопровождающих), а также люди с инвалидностью;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ветераны хотят проверенный маршр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ут, бизнес готов давать скидки, но не знает, как донести их до аудитории, а существующие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агрегаторы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дают детализации;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When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ветераны СВО имеют преференции по времени отпуска, что позволяет им путешествовать в межсезонье, закрывая низкую загрузку бизнес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Where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каналы коммуникации: ветеранские организации, фонд «Защитники Отечества», военкоматы, профильные чаты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соцсети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география - вся Россия.</w:t>
            </w:r>
          </w:p>
        </w:tc>
      </w:tr>
      <w:tr w:rsidR="00340F3E">
        <w:trPr>
          <w:jc w:val="center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Технологичность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наукоемкость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стартаппроекта</w:t>
            </w:r>
            <w:proofErr w:type="spellEnd"/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Оценивается соответствие проекта перечню</w:t>
            </w: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направлений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стартап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lastRenderedPageBreak/>
              <w:t xml:space="preserve">проектов 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стартапов</w:t>
            </w:r>
            <w:proofErr w:type="spellEnd"/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(приложение 2), а также наличие, уровень</w:t>
            </w: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развития, эффективность технологии,</w:t>
            </w: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планируемой к использованию в проекте</w:t>
            </w:r>
          </w:p>
        </w:tc>
        <w:tc>
          <w:tcPr>
            <w:tcW w:w="6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«Маяк» - цифровая платформа, закрывающая разрыв рынка: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единый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агрегатор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туристических льгот для ветеранов и детализированный фильтр доступной среды, которого нет у крупных игроков. Существующие сервисы дают лишь общий фильтр «доступная среда», хотя потребности людей с ОВЗ кардинально различаются. «Маяк» решае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это точечной фильтрацией и персональным подбором льгот.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Технология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цифровой программный продукт, соответствует приоритетам цифровой трансформации и социальных инноваций. TRL 4-5: есть прототип базы, API-модуль, макеты, пилотные опросы. Критические эле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менты: API детализированной фильтрации, база параметров, верификация отзывов, интеграция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агрегаторами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Актуальность решения подтверждена на высшем уровне.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занял 1 место в Международном молодёжном конкурсе РСТ «Территория туризма» в номинации «Соц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иальные проекты». Жюри конкурса и компания «Островок» отдельно отметили остроту затронутой проблемы и реалистичность предложенного решения - сегодня с нами ведутся переговоры о внедрении технологии инклюзивных фильтров. Это востребованный рынком продукт,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отовый к интеграции.</w:t>
            </w:r>
          </w:p>
        </w:tc>
      </w:tr>
      <w:tr w:rsidR="00340F3E">
        <w:trPr>
          <w:jc w:val="center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Наличие потенциала развития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стартаппроекта</w:t>
            </w:r>
            <w:proofErr w:type="spellEnd"/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Оценивается наличие конкурентных</w:t>
            </w: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преимуществ и потенциальная</w:t>
            </w: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востребованность создаваемого в проекте</w:t>
            </w: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товара/изделия/технологии/услуги в сравнении</w:t>
            </w: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 существующими аналогами, уникальность</w:t>
            </w: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идеи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стартап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-проекта</w:t>
            </w:r>
          </w:p>
        </w:tc>
        <w:tc>
          <w:tcPr>
            <w:tcW w:w="6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Уникальное торговое предложение: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«Маяк» - первый в России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агрегатор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объединяющий все туристические льготы для ветеранов и детализированный фильтр доступной среды. В отличие от существующих сервисов, мы предлагаем точечную фильтрацию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 конкретным потребностям (пандус в бассейн, шрифт Брайля, тактильные панели, обученный персонал, проживание с собакой-поводырём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),в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 время как у всех на рынке присутствует общий фильтр «доступная среда», который никак не помогает людям с ОВЗ, все равно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еобходимо лично связываться с каждым отелем чтоб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унать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необходимую именно тебе опцию. Это позволяет ветеранам и людям с ОВЗ находить именно те объекты, которые реально подходят под их индивидуальные запросы, а бизнесу - получать целевую платёжеспособную 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диторию в межсезонье. Уникальность подтверждена 1 местом в конкурсе РСТ «Территория туризма»: жюри и компания «Островок» отметили остроту проблемы и реалистичность решения.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конкуренты: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Ostrovok.ru (прямой): сильная сторона - крупная база отелей,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узнаваемость. (Возможность сотрудничества) Слабая - фильтр доступности общий, без детализации, только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самодекларация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отеля, нет верификации.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Яндекс.Путешествия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(прямой): сильная сторона - интеграция с экосистемой Яндекса, большой трафик. Слабая - фильтр «для гостей с инвалидностью» не покрывает все потребности, нет тактильных параметров и верифицированных отзывов.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Суточно.ру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Авито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(косвенные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): сильная сторона - огромный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выбор частного жилья. Слабая - фильтр доступности для частного сектора полностью отсутствует, сегмент не охвачен.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Booking.com (косвенный, ушедший с рынка РФ): ранее имел общий фильтр, не учитывал специфику ветеранов. Сейчас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работает в РФ, но его опыт подтверждает востребованность темы.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«Маяк» выигрывает за счёт детализации, верификации и фокуса на социальной аудитории, которую крупные игроки не обслуживают системно.</w:t>
            </w:r>
          </w:p>
        </w:tc>
      </w:tr>
      <w:tr w:rsidR="00340F3E">
        <w:trPr>
          <w:jc w:val="center"/>
        </w:trPr>
        <w:tc>
          <w:tcPr>
            <w:tcW w:w="24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Быстрый рост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-проекта</w:t>
            </w: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 xml:space="preserve">Оценивается темп развития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</w:rPr>
              <w:t>стартаппроекта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</w:rPr>
              <w:t>, а также проработанность</w:t>
            </w:r>
          </w:p>
          <w:p w:rsidR="00340F3E" w:rsidRDefault="009A1CE1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дорожной карты развития проекта</w:t>
            </w:r>
          </w:p>
        </w:tc>
        <w:tc>
          <w:tcPr>
            <w:tcW w:w="66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Быстрый рост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-проекта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«Маяк» демонстрирует высокий темп развития: за короткий срок пройден путь от идеи до признания на федеральном уровне. Уже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достигнуты ключевые результаты: проведён пилотный опрос целевой аудитории, создан прототип базы данных и API-модуля, выигран грант «Альфа-Шанс» (300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тыс. ₽)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проект занял 1 место в конкурсе РСТ «Территория туризма», а компания «Островок» выразила интерес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технологии инклюзивных фильтров.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Дорожная карта:</w:t>
            </w: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Этап 1. Подготовительный (2-3 мес.) - сбор нормативной базы, подписание меморандумов с отелями через РСТ, налаживание каналов коммуникации с ветеранскими организациями. Результат: сформирована база льгот,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достигнуты договорённости с первыми партнёрами.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Этап 2. Разработка MVP (3-4 мес.) - проектирование архитектуры, разработка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фронтенда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бэкенда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спецфильтров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доступности и бонусного модуля. Результат: работающий сайт-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агрегатор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детализированными фильтрами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готовый к пилотному запуску.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Этап 3. Запуск и первые продажи (6-12 мес.) - открытый доступ к платформе, информирование через фонды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соцсети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первый год бесплатно, затем введение комиссии до 5%. Результат: 50 000 охваченных семей, 2000+ объектов, выход на самоокупаемость к концу перво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 года.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Этап 4. Масштабирование и B2B (12-24 мес.) - интеграция с санаториями Минобороны, подключение 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кешбэку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разработка мобильного приложения, сделка с Островком и выход на других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агрегаторов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Результат: лицензионная выручка 12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млн ₽,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ежемесячная под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держка 300 тыс. ₽, охват всех регионов РФ.</w:t>
            </w:r>
          </w:p>
          <w:p w:rsidR="00340F3E" w:rsidRDefault="00340F3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40F3E" w:rsidRDefault="009A1CE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Проект готов к быстрому масштабированию: технология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универсальна, спрос подтверждён, партнёры заинтересованы.</w:t>
            </w:r>
          </w:p>
        </w:tc>
      </w:tr>
    </w:tbl>
    <w:p w:rsidR="00340F3E" w:rsidRDefault="009A1CE1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 </w:t>
      </w:r>
    </w:p>
    <w:sectPr w:rsidR="00340F3E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0C1C07E-6DEF-4704-A326-8C2B04CAD01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ED5B186-9B5D-4E25-A6E3-B39F13EE78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F3E"/>
    <w:rsid w:val="00155449"/>
    <w:rsid w:val="00340F3E"/>
    <w:rsid w:val="0081301C"/>
    <w:rsid w:val="009A1CE1"/>
    <w:rsid w:val="00BE4CC1"/>
    <w:rsid w:val="00D0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47A25E-4013-42B9-A558-07517E38A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Иллья Т.</dc:creator>
  <cp:lastModifiedBy>ilya.norg12@gmail.com</cp:lastModifiedBy>
  <cp:revision>3</cp:revision>
  <dcterms:created xsi:type="dcterms:W3CDTF">2026-09-15T19:25:00Z</dcterms:created>
  <dcterms:modified xsi:type="dcterms:W3CDTF">2026-09-15T19:30:00Z</dcterms:modified>
</cp:coreProperties>
</file>