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C2F8" w14:textId="77777777" w:rsidR="00303D27" w:rsidRPr="00D80076" w:rsidRDefault="00303D27" w:rsidP="00303D27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43118D25" w14:textId="77777777" w:rsidR="00303D27" w:rsidRPr="00D80076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0913F" w14:textId="77777777" w:rsidR="00303D27" w:rsidRPr="00D80076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7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7AB0D854" w14:textId="77777777" w:rsidR="00303D27" w:rsidRPr="00D80076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07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 </w:t>
      </w:r>
      <w:r w:rsidRPr="00D80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80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</w:t>
      </w:r>
      <w:r w:rsidRPr="00D80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80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 </w:t>
      </w:r>
      <w:r w:rsidRPr="00D80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D80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80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6D68026D" w14:textId="77777777" w:rsidR="00303D27" w:rsidRPr="00D80076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D80076" w14:paraId="7D94FD37" w14:textId="77777777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20FCD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D80076" w14:paraId="7300C001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32DB3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D1CA4" w14:textId="3A98ED52" w:rsidR="00303D27" w:rsidRPr="00ED2003" w:rsidRDefault="00ED2003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конкурентоспособной бизнес-модели стартапа в литейном производстве с использованием технологий ЛГМ и ХТС на основе современных инструментов рыночного продвижения</w:t>
            </w:r>
          </w:p>
        </w:tc>
      </w:tr>
      <w:tr w:rsidR="00303D27" w:rsidRPr="00D80076" w14:paraId="0351DED8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2CD16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2C664" w14:textId="77777777" w:rsidR="00303D27" w:rsidRPr="00D80076" w:rsidRDefault="001C5B8F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03D27" w:rsidRPr="00D80076" w14:paraId="1DE56D34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EC953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Команда 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E7295" w14:textId="591ED628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ED20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Вычеров Егор Александрович</w:t>
            </w:r>
            <w:r w:rsidR="001C5B8F"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FDEB197" w14:textId="498C9DD2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ED20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 Иван Алексеевич</w:t>
            </w:r>
            <w:r w:rsidR="001C5B8F"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1D4FEA8A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D80076" w14:paraId="059A144B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B18CB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2A7A9" w14:textId="77777777" w:rsid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Новизна стартап-проекта заключается в создании интеллектуальной цифровой экосистемы литейного производства, объединяющей технологические процессы по методам ЛГМ и ХТС в единую управляемую среду. В отличие от существующих решений, проект интегрирует онлайн-мониторинг оборудования по параметрам тока, предиктивный анализ брака, MES-управление и клиентскую платформу отслеживания заказов в режиме реального времени. Это обеспечивает полную прозрачность производственного цикла, снижение брака и себестоимости, а также формирует новую модель взаимодействия предприятия с заказчиком.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136279A" w14:textId="2F2C5FC4" w:rsidR="00303D27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Новизна также выражается в поэтапной цифровизации традиционного литейного процесса с возможностью последующего масштабирования системы как отдельного продукта (B2B-решения) для других предприятий отрасли.</w:t>
            </w:r>
          </w:p>
        </w:tc>
      </w:tr>
      <w:tr w:rsidR="00303D27" w:rsidRPr="00D80076" w14:paraId="24514D00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93074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Технологичность и </w:t>
            </w:r>
            <w:proofErr w:type="spellStart"/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наукоемкость</w:t>
            </w:r>
            <w:proofErr w:type="spellEnd"/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906A8" w14:textId="7D33DB2A" w:rsidR="00ED2003" w:rsidRPr="00ED2003" w:rsidRDefault="00ED2003" w:rsidP="00ED2003">
            <w:pPr>
              <w:pStyle w:val="p1"/>
              <w:rPr>
                <w:color w:val="000000" w:themeColor="text1"/>
                <w:sz w:val="28"/>
                <w:szCs w:val="28"/>
              </w:rPr>
            </w:pPr>
            <w:r w:rsidRPr="00ED2003">
              <w:rPr>
                <w:color w:val="000000" w:themeColor="text1"/>
                <w:sz w:val="28"/>
                <w:szCs w:val="28"/>
              </w:rPr>
              <w:t>Технологичность стартап-проекта определяется высоким уровнем автоматизации и использованием цифровых инструментов для управления литейными процессами.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2003">
              <w:rPr>
                <w:color w:val="000000" w:themeColor="text1"/>
                <w:sz w:val="28"/>
                <w:szCs w:val="28"/>
              </w:rPr>
              <w:t>Науко</w:t>
            </w:r>
            <w:r w:rsidRPr="00ED2003">
              <w:rPr>
                <w:color w:val="000000" w:themeColor="text1"/>
                <w:sz w:val="28"/>
                <w:szCs w:val="28"/>
              </w:rPr>
              <w:t>е</w:t>
            </w:r>
            <w:r w:rsidRPr="00ED2003">
              <w:rPr>
                <w:color w:val="000000" w:themeColor="text1"/>
                <w:sz w:val="28"/>
                <w:szCs w:val="28"/>
              </w:rPr>
              <w:t>мкость</w:t>
            </w:r>
            <w:proofErr w:type="spellEnd"/>
            <w:r w:rsidRPr="00ED2003">
              <w:rPr>
                <w:color w:val="000000" w:themeColor="text1"/>
                <w:sz w:val="28"/>
                <w:szCs w:val="28"/>
              </w:rPr>
              <w:t xml:space="preserve"> проекта </w:t>
            </w:r>
            <w:r w:rsidRPr="00ED2003">
              <w:rPr>
                <w:color w:val="000000" w:themeColor="text1"/>
                <w:sz w:val="28"/>
                <w:szCs w:val="28"/>
              </w:rPr>
              <w:lastRenderedPageBreak/>
              <w:t>выражается в применении алгоритмов машинного обучения для анализа технологических параметров, цифровых двойников оборудования, а также методов визуальной диагностики дефектов отливок. Проект опирается на результаты современных исследований в области промышленной цифровизации и интеллектуальных производственных систем, что позволяет не только повысить точность и стабильность литейных процессов, но и создать научно обоснованную платформу для дальнейшего развития литейных технологий.</w:t>
            </w:r>
          </w:p>
        </w:tc>
      </w:tr>
      <w:tr w:rsidR="00303D27" w:rsidRPr="00D80076" w14:paraId="36AFF19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3B71D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Описание стартап-проекта</w:t>
            </w:r>
          </w:p>
          <w:p w14:paraId="4F94C3A1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EC8F1" w14:textId="41E541F2" w:rsid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Разрабатываемая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представляет собой комплекс программных и аппаратных решений, обеспечивающих непрерывный сбор, обработку и анализ технологических параметров. Внедрение мониторинга тока оборудования позволяет фиксировать отклонения в режиме реального времени, что обеспечивает раннее выявление возможных неисправностей и сокращает время простоя. Использование алгоритмов машинного обучения даёт возможность прогнозировать появление брака и корректировать технологический процесс ещё до возникновения дефектов.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75AEFD8" w14:textId="04A5FBF5" w:rsidR="00303D27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стартап-проекта позволит предприятию перейти на качественно новый уровень организации производства, снизить зависимость от человеческого фактора и повысить устойчивость к внешним экономическим колебаниям. </w:t>
            </w:r>
          </w:p>
        </w:tc>
      </w:tr>
      <w:tr w:rsidR="00303D27" w:rsidRPr="00D80076" w14:paraId="65B847DF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4B3BC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14:paraId="78FFE067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C597C" w14:textId="79CA3FED" w:rsidR="00ED2003" w:rsidRPr="00ED2003" w:rsidRDefault="00ED2003" w:rsidP="00ED2003">
            <w:pPr>
              <w:pStyle w:val="a3"/>
              <w:spacing w:before="24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Наш проект</w:t>
            </w:r>
            <w:r w:rsidRPr="00ED2003">
              <w:rPr>
                <w:color w:val="000000"/>
                <w:sz w:val="28"/>
                <w:szCs w:val="28"/>
              </w:rPr>
              <w:t xml:space="preserve"> решает ключевую проблему многих российских литейных предприятий: низкую прозрачность и управляемость производственных процессов. Сегодня большинство заводов по-прежнему работают в ручном режиме — с бумажными журналами, визуальным контролем качества и неполной аналитикой по энергопотреблению, простоям и браку. Это приводит к росту себестоимости, </w:t>
            </w:r>
            <w:r w:rsidRPr="00ED2003">
              <w:rPr>
                <w:color w:val="000000"/>
                <w:sz w:val="28"/>
                <w:szCs w:val="28"/>
              </w:rPr>
              <w:lastRenderedPageBreak/>
              <w:t>нарушению сроков поставок и потере конкурентоспособности.</w:t>
            </w:r>
          </w:p>
          <w:p w14:paraId="43F1D9B1" w14:textId="7AC26070" w:rsidR="00ED2003" w:rsidRPr="00ED2003" w:rsidRDefault="00ED2003" w:rsidP="00ED2003">
            <w:pPr>
              <w:pStyle w:val="a3"/>
              <w:spacing w:before="24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 w:rsidRPr="00ED2003">
              <w:rPr>
                <w:color w:val="000000"/>
                <w:sz w:val="28"/>
                <w:szCs w:val="28"/>
              </w:rPr>
              <w:t>Проект предлагает интеллектуальную платформу нового поколения, которая не просто фиксирует данные, а анализирует их и помогает принимать решения.</w:t>
            </w:r>
            <w:r w:rsidRPr="00ED2003">
              <w:rPr>
                <w:color w:val="000000"/>
                <w:sz w:val="28"/>
                <w:szCs w:val="28"/>
              </w:rPr>
              <w:t xml:space="preserve"> </w:t>
            </w:r>
            <w:r w:rsidRPr="00ED2003">
              <w:rPr>
                <w:color w:val="000000"/>
                <w:sz w:val="28"/>
                <w:szCs w:val="28"/>
              </w:rPr>
              <w:t xml:space="preserve">Фактически, </w:t>
            </w:r>
            <w:r>
              <w:rPr>
                <w:color w:val="000000"/>
                <w:sz w:val="28"/>
                <w:szCs w:val="28"/>
              </w:rPr>
              <w:t>наш проект</w:t>
            </w:r>
            <w:r w:rsidRPr="00ED2003">
              <w:rPr>
                <w:color w:val="000000"/>
                <w:sz w:val="28"/>
                <w:szCs w:val="28"/>
              </w:rPr>
              <w:t xml:space="preserve"> объединяет цифровое производство, аналитику и ESG-контроль в одной системе. Благодаря этому предприятие получает – более точное планирование загрузки цеха, снижение числа дефектов и брака до 25–30%, сокращение энергопотребления на 15–20%, прозрачные отчеты для инвесторов и контролирующих органов, возможность подтвердить статус «зелёного производства».</w:t>
            </w:r>
          </w:p>
          <w:p w14:paraId="0455AC1B" w14:textId="30392781" w:rsidR="00303D27" w:rsidRPr="00ED2003" w:rsidRDefault="00303D27" w:rsidP="00ED2003">
            <w:pPr>
              <w:pStyle w:val="p1"/>
              <w:rPr>
                <w:sz w:val="28"/>
                <w:szCs w:val="28"/>
              </w:rPr>
            </w:pPr>
          </w:p>
        </w:tc>
      </w:tr>
      <w:tr w:rsidR="00303D27" w:rsidRPr="00D80076" w14:paraId="2C2E5BDF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A1B76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Наличие потенциала развития стартап-проекта</w:t>
            </w:r>
          </w:p>
          <w:p w14:paraId="3DEC7BD2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97244" w14:textId="77777777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Разрабатываемый стартап-проект обладает значительным потенциалом развития как в технологическом, так и в коммерческом направлениях. Основой его масштабирования является модульная структура цифровой экосистемы, которая позволяет поэтапно внедрять отдельные функциональные блоки — мониторинг оборудования, предиктивную аналитику, MES-управление, клиентскую платформу — с возможностью последующей интеграции в единую систему.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дальнейшем разработанная цифровая платформа может быть использована не только в производстве по методам ЛГМ и ХТС, но и в других технологических направлениях, требующих точного мониторинга и анализа производственных параметров.</w:t>
            </w:r>
          </w:p>
          <w:p w14:paraId="0D4F4627" w14:textId="7F4CCB68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точки зрения рынка, проект имеет потенциал масштабирования на другие предприятия литейной и машиностроительной отрасли, а также возможность выхода за пределы региона. Это открывает перспективы коммерциализации решения в формате B2B-продукта для поставки и интеграции на 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промышленные площадки с разным уровнем цифровой зрелости.</w:t>
            </w:r>
          </w:p>
          <w:p w14:paraId="0AC46A4A" w14:textId="4EFB3939" w:rsidR="00303D27" w:rsidRPr="00ED2003" w:rsidRDefault="00303D27" w:rsidP="00B97063">
            <w:pPr>
              <w:pStyle w:val="p1"/>
              <w:rPr>
                <w:color w:val="000000" w:themeColor="text1"/>
                <w:sz w:val="28"/>
                <w:szCs w:val="28"/>
              </w:rPr>
            </w:pPr>
          </w:p>
        </w:tc>
      </w:tr>
      <w:tr w:rsidR="00303D27" w:rsidRPr="00D80076" w14:paraId="1BF69D35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73C54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Минимальные стартовые затраты для проведения стартап-проекта</w:t>
            </w:r>
          </w:p>
          <w:p w14:paraId="24220C7A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67159" w14:textId="00E4C21B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Минимальные стартовые затраты проекта связаны исключительно с разработкой и внедрением цифровых компонентов экосистемы, интегрируемых в уже существующую инфраструктуру предприятия.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ресурсы: команда разработчиков, инженеров и маркетологов, производственная база ЖЛМЗ, партнёры-интеграторы.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Предварительно, общий бюджет пилотного проекта около 8 млн рублей</w:t>
            </w:r>
          </w:p>
          <w:p w14:paraId="11844FD0" w14:textId="77777777" w:rsidR="00303D27" w:rsidRPr="00ED2003" w:rsidRDefault="00303D27" w:rsidP="00ED2003">
            <w:pPr>
              <w:pStyle w:val="p1"/>
              <w:rPr>
                <w:color w:val="000000" w:themeColor="text1"/>
                <w:sz w:val="28"/>
                <w:szCs w:val="28"/>
              </w:rPr>
            </w:pPr>
          </w:p>
        </w:tc>
      </w:tr>
      <w:tr w:rsidR="00303D27" w:rsidRPr="00D80076" w14:paraId="44317152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9A809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2AB03A70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C1893" w14:textId="02A5EB06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Да, п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роект обладает потенциалом быстрого роста, так как его цифровая часть основана на масштабируемых технологиях и может быть интегрирована в различные производственные площадки.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Предполагаемые сроки активного роста:</w:t>
            </w:r>
          </w:p>
          <w:p w14:paraId="74B7AC92" w14:textId="70F848B9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этап (202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гг.) — отработка и внедрение системы в рамках ЖЛМЗ, получение стабильных производственных показателей;</w:t>
            </w:r>
          </w:p>
          <w:p w14:paraId="45644FD4" w14:textId="635ECA1A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этап (202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гг.) — коммерциализация цифровой платформы и интеграция системы мониторинга и MES-аналитики на других литейных предприятиях региона;</w:t>
            </w:r>
          </w:p>
          <w:p w14:paraId="34575C58" w14:textId="7F0C3603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этап (2027–2028 гг.) — масштабирование проекта в формате B2B-решения для машиностроительных и смежных производств.</w:t>
            </w:r>
          </w:p>
          <w:p w14:paraId="2F9471CD" w14:textId="167E7E21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B40E8D8" w14:textId="77777777" w:rsidR="00303D27" w:rsidRPr="00D80076" w:rsidRDefault="00303D27" w:rsidP="00ED2003">
            <w:pPr>
              <w:pStyle w:val="p1"/>
              <w:rPr>
                <w:sz w:val="28"/>
                <w:szCs w:val="28"/>
              </w:rPr>
            </w:pPr>
          </w:p>
        </w:tc>
      </w:tr>
      <w:tr w:rsidR="00303D27" w:rsidRPr="00D80076" w14:paraId="0E377CDB" w14:textId="77777777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5423D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0B5AE3C6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C0F8F" w14:textId="77777777" w:rsidR="00ED2003" w:rsidRDefault="00ED2003" w:rsidP="00ED2003">
            <w:pPr>
              <w:pStyle w:val="p1"/>
              <w:rPr>
                <w:color w:val="000000" w:themeColor="text1"/>
                <w:sz w:val="28"/>
                <w:szCs w:val="28"/>
              </w:rPr>
            </w:pPr>
            <w:r w:rsidRPr="00ED2003">
              <w:rPr>
                <w:color w:val="000000" w:themeColor="text1"/>
                <w:sz w:val="28"/>
                <w:szCs w:val="28"/>
              </w:rPr>
              <w:t>Перспективы коммерциализации стартап-проекта связаны с высокой востребованностью цифровых решений в промышленности и возможностью их тиражирования в формате B2B.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D2003">
              <w:rPr>
                <w:color w:val="000000" w:themeColor="text1"/>
                <w:sz w:val="28"/>
                <w:szCs w:val="28"/>
              </w:rPr>
              <w:t>Основными направлениями коммерциализации являются:</w:t>
            </w:r>
          </w:p>
          <w:p w14:paraId="53C2B968" w14:textId="77777777" w:rsidR="00ED2003" w:rsidRDefault="00ED2003" w:rsidP="00ED2003">
            <w:pPr>
              <w:pStyle w:val="p1"/>
              <w:rPr>
                <w:color w:val="000000" w:themeColor="text1"/>
                <w:sz w:val="28"/>
                <w:szCs w:val="28"/>
              </w:rPr>
            </w:pPr>
            <w:r w:rsidRPr="00ED2003">
              <w:rPr>
                <w:color w:val="000000" w:themeColor="text1"/>
                <w:sz w:val="28"/>
                <w:szCs w:val="28"/>
              </w:rPr>
              <w:t xml:space="preserve">1. Внедрение разработанной системы на других литейных предприятиях России, </w:t>
            </w:r>
            <w:r w:rsidRPr="00ED2003">
              <w:rPr>
                <w:color w:val="000000" w:themeColor="text1"/>
                <w:sz w:val="28"/>
                <w:szCs w:val="28"/>
              </w:rPr>
              <w:lastRenderedPageBreak/>
              <w:t>заинтересованных в повышении эффективности и снижении уровня брака.</w:t>
            </w:r>
          </w:p>
          <w:p w14:paraId="6EC86C4D" w14:textId="370EF466" w:rsidR="00ED2003" w:rsidRPr="00ED2003" w:rsidRDefault="00ED2003" w:rsidP="00ED2003">
            <w:pPr>
              <w:pStyle w:val="p1"/>
              <w:rPr>
                <w:color w:val="000000" w:themeColor="text1"/>
                <w:sz w:val="28"/>
                <w:szCs w:val="28"/>
              </w:rPr>
            </w:pPr>
            <w:r w:rsidRPr="00ED2003">
              <w:rPr>
                <w:color w:val="000000" w:themeColor="text1"/>
                <w:sz w:val="28"/>
                <w:szCs w:val="28"/>
              </w:rPr>
              <w:t>2. Продажа программных модулей (MES, предиктивная аналитика, мониторинг тока) как самостоятельных продуктов с адаптацией под конкретные производственные процессы.</w:t>
            </w:r>
          </w:p>
          <w:p w14:paraId="5F5334D1" w14:textId="704FA824" w:rsid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Инжиниринговые и сервисные услуги по интеграции, технической поддержке и обучению персонала предприятий-клиентов.</w:t>
            </w:r>
          </w:p>
          <w:p w14:paraId="7D74A1A5" w14:textId="77777777" w:rsid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C02BAAB" w14:textId="3AF2535B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экспортного направления, ориентированного на поставку цифровых решений и сервисов на предприятия стран СНГ и дружественных государств.</w:t>
            </w:r>
          </w:p>
          <w:p w14:paraId="23159666" w14:textId="7FC00B6F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03D27" w:rsidRPr="00D80076" w14:paraId="3AB7516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DA113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Масштабируемость стартап-проекта</w:t>
            </w:r>
          </w:p>
          <w:p w14:paraId="62D8FC44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C0849" w14:textId="77777777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Масштабируемость стартап-проекта основана на модульной архитектуре цифровой экосистемы, которая позволяет поэтапно внедрять и адаптировать решения под различные производственные площадки без необходимости капитальных перестроек инфраструктуры.</w:t>
            </w:r>
          </w:p>
          <w:p w14:paraId="34A6A65F" w14:textId="77777777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84959C8" w14:textId="77777777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Базовая модель масштабирования включает три уровня:</w:t>
            </w:r>
          </w:p>
          <w:p w14:paraId="3106549A" w14:textId="7E6A441A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Внутренний уровень (внутризаводской масштаб) — расширение функционала системы на все участки ЖЛМЗ, интеграция новых станков и технологических линий, подключение дополнительных модулей анализа и визуального контроля.</w:t>
            </w:r>
          </w:p>
          <w:p w14:paraId="5AE87707" w14:textId="4DC3A1BD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Региональный уровень — тиражирование системы на предприятия литейной и машиностроительной отрасли Курской области и соседних регионов в формате интеграционного решения с индивидуальной настройкой.</w:t>
            </w:r>
          </w:p>
          <w:p w14:paraId="4B8F3D09" w14:textId="6520B915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Отраслевой уровень (национальный масштаб) — коммерциализация технологии в формате B2B-продукта и </w:t>
            </w:r>
            <w:proofErr w:type="spellStart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SaaS</w:t>
            </w:r>
            <w:proofErr w:type="spellEnd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-сервиса с возможностью облачного развертывания и 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поддержки клиентов на федеральном уровне.</w:t>
            </w:r>
          </w:p>
          <w:p w14:paraId="5CF8D74E" w14:textId="2CCD2B2D" w:rsidR="00A83D51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Модель масштабируемости предусматривает поэтапное развитие с сохранением единого ядра системы, что обеспечивает совместимость данных и централизованное обновление программных модулей. Технология легко адаптируется к различным типам литейного оборудования и способам производства (ЛГМ, ХТС, кокиль, песчаные формы), что делает проект универсальным инструментом цифровизации отрасли.</w:t>
            </w:r>
          </w:p>
          <w:p w14:paraId="5168C0BF" w14:textId="77777777" w:rsidR="00303D27" w:rsidRPr="00ED2003" w:rsidRDefault="00303D2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03D27" w:rsidRPr="00D80076" w14:paraId="2CE0B38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BADF9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Обоснование соответствия бизнес-идеи технологическому направлению 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1CD9A" w14:textId="75B8BCA3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основе технологической части проекта лежат методы литья по газифицируемым моделям (ЛГМ) и холодно-твердеющим смесям (ХТС), которые обладают уже признанными преимуществами: высокая точность отливок, снижение затрат на расходные материалы и энергию, а также минимизация брака.  </w:t>
            </w:r>
          </w:p>
          <w:p w14:paraId="0E197613" w14:textId="77777777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Ключевые технологические параметры, на которые ориентируется проект, включают:</w:t>
            </w:r>
          </w:p>
          <w:p w14:paraId="01D36450" w14:textId="6C892983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олучение отливок с допусками точности до класса 6–7 по ГОСТ и шероховатостью поверхности </w:t>
            </w:r>
            <w:proofErr w:type="spellStart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Ra</w:t>
            </w:r>
            <w:proofErr w:type="spellEnd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3,2–6,3 мкм при технологии ЛГМ.  </w:t>
            </w:r>
          </w:p>
          <w:p w14:paraId="25BC0763" w14:textId="399F8F9F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2.С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окращение расхода формовочного песка, расходных материалов и электроэнергии: за счёт применения пенополистирольных моделей и </w:t>
            </w:r>
            <w:proofErr w:type="spellStart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виброуплотн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нного</w:t>
            </w:r>
            <w:proofErr w:type="spellEnd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сухого песка ЛГМ-линии позволяют снизить расход материалов в 3–5 раз.  </w:t>
            </w:r>
          </w:p>
          <w:p w14:paraId="79F849B5" w14:textId="0757A552" w:rsid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3.С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нижение трудоёмкости и простоя оборудования: автоматизация процессов и отказ от множества традиционных операций (таких как стержневая смесь, ручная формовка) позволяют уменьшить трудозатраты и повысить производительность.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167F353" w14:textId="6959BE6B" w:rsidR="008734C6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Таким образом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очетание передовых литейных методов и цифровой платформы подтверждает технологическую обоснованность проекта и создаёт основу 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для высокой конкурентоспособности и технологической устойчивости предприятия.</w:t>
            </w:r>
          </w:p>
          <w:p w14:paraId="1BEEA29A" w14:textId="77777777" w:rsidR="00303D27" w:rsidRPr="00ED2003" w:rsidRDefault="00303D2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03D27" w:rsidRPr="00D80076" w14:paraId="33842036" w14:textId="77777777" w:rsidTr="00303D27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51E9C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Порядок и структура финансирования </w:t>
            </w:r>
          </w:p>
        </w:tc>
      </w:tr>
      <w:tr w:rsidR="00303D27" w:rsidRPr="00D80076" w14:paraId="5B763E62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493C7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14:paraId="6C36232A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8807E" w14:textId="0602BB42" w:rsidR="00303D27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Общий объём финансового обеспечения стартап-проекта составляет 8 млн рублей. Данные средства предназначены исключительно для реализации цифровых доработок, направленных на создание и внедрение интеллектуальной экосистемы литейного производства на базе ЖЛМЗ.</w:t>
            </w:r>
          </w:p>
        </w:tc>
      </w:tr>
      <w:tr w:rsidR="00303D27" w:rsidRPr="00D80076" w14:paraId="155F3C89" w14:textId="77777777" w:rsidTr="00303D27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422EC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B6C4D" w14:textId="77777777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Основным источником финансирования проекта выступают собственные средства учредителя. Финансирование осуществляется без привлечения внешних инвестиций, кредитных или грантовых ресурсов.</w:t>
            </w:r>
          </w:p>
          <w:p w14:paraId="77A87A0D" w14:textId="3896C1C1" w:rsidR="00303D27" w:rsidRPr="00ED2003" w:rsidRDefault="00ED2003" w:rsidP="00ED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Собственные вложения направляются на строительство производственного комплекса, закупку оборудования, внедрение цифровых решений и запуск пилотного производства.</w:t>
            </w:r>
          </w:p>
        </w:tc>
      </w:tr>
      <w:tr w:rsidR="00303D27" w:rsidRPr="00D80076" w14:paraId="50E51186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21855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312F9" w14:textId="77777777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 рыночного потенциала показала, что литейная отрасль в России характеризуется стабильным спросом со стороны машиностроения, энергетики и транспортного сектора. При этом уровень цифровизации производств остаётся низким, что создаёт широкие возможности для внедрения интеллектуальных систем управления.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71D0F6A" w14:textId="4DCC2D28" w:rsidR="00303D27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проекта обеспечит повышение эффективности производственных процессов, снижение издержек и сокращение доли брака, что позволит достичь рентабельности 35–40 % и окупаемости вложений в течение трёх лет.</w:t>
            </w:r>
          </w:p>
        </w:tc>
      </w:tr>
      <w:tr w:rsidR="00303D27" w:rsidRPr="00D80076" w14:paraId="2CA9CE45" w14:textId="77777777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E2E79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303D27" w:rsidRPr="00D80076" w14:paraId="37168B87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AFFB7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10D05F" w14:textId="77777777" w:rsidR="00303D27" w:rsidRPr="00D8007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:rsidR="00303D27" w:rsidRPr="00D80076" w14:paraId="61B10051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38AAA" w14:textId="781F1A22" w:rsidR="00303D27" w:rsidRPr="00D80076" w:rsidRDefault="00ED2003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Иванов Иван Алексеевич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79AF5" w14:textId="77777777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Отвечал за технологическую часть проекта, связанную с анализом и проектированием производственных процессов.</w:t>
            </w:r>
          </w:p>
          <w:p w14:paraId="283646F7" w14:textId="6A9F0173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ировал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проблемн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ые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области литейного производства, выявл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ял 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технологически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узки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454D42BA" w14:textId="09EBCD7C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сследова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применяемы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метод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литья (ЛГМ и ХТС), сравни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вал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анализ их эффективности;</w:t>
            </w:r>
          </w:p>
          <w:p w14:paraId="4005C0F9" w14:textId="69320059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азраб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атывал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концепци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цифровой экосистемы предприятия, включающей систему мониторинга тока оборудования, предиктивную аналитику брака и интеграцию MES-системы;</w:t>
            </w:r>
          </w:p>
          <w:p w14:paraId="37C8DD69" w14:textId="16A38FA2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Занимался </w:t>
            </w:r>
            <w:proofErr w:type="spellStart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остроение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proofErr w:type="spellEnd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интерпретаци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ей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EFAS-матрицы и STEEPLE-анализа для оценки технологических и производственных факторов;</w:t>
            </w:r>
          </w:p>
          <w:p w14:paraId="2FE2CD87" w14:textId="2DBB5941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вовал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формировании гипотез проекта и определении направлений цифровизации.</w:t>
            </w:r>
          </w:p>
          <w:p w14:paraId="7CBC5FB8" w14:textId="77777777" w:rsidR="00303D27" w:rsidRPr="00ED2003" w:rsidRDefault="00303D27" w:rsidP="00ED2003">
            <w:pPr>
              <w:pStyle w:val="p1"/>
              <w:rPr>
                <w:color w:val="000000" w:themeColor="text1"/>
                <w:sz w:val="28"/>
                <w:szCs w:val="28"/>
              </w:rPr>
            </w:pPr>
          </w:p>
        </w:tc>
      </w:tr>
      <w:tr w:rsidR="009438B2" w:rsidRPr="00D80076" w14:paraId="65D7130B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9917" w14:textId="465A3159" w:rsidR="009438B2" w:rsidRDefault="00ED2003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Вычеров Егор Александрович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682B" w14:textId="75006AEA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Отвечал за стратегическое, рыночное и экономическое обоснование стартап-проекта.</w:t>
            </w:r>
          </w:p>
          <w:p w14:paraId="326CBDB2" w14:textId="06C65709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SWOT-анализ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матриц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ы 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компенсаций и анализ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КФУ для определения конкурентных преимуществ проекта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равнительный анализ КФУ с ведущими конкурентами (включая компанию </w:t>
            </w:r>
            <w:proofErr w:type="spellStart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Энкост</w:t>
            </w:r>
            <w:proofErr w:type="spellEnd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Monitoring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различные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литейные предприятия);</w:t>
            </w:r>
          </w:p>
          <w:p w14:paraId="10B62218" w14:textId="04740238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азраб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атывал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матриц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Ансоффа</w:t>
            </w:r>
            <w:proofErr w:type="spellEnd"/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формулировк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стратегий роста;</w:t>
            </w:r>
          </w:p>
          <w:p w14:paraId="3646B0AF" w14:textId="668481CA" w:rsidR="00ED2003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Занимался п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остроение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моделей PAM–TAM–SAM–SOM для оценки потенциала рынка и доли предприятия;</w:t>
            </w:r>
          </w:p>
          <w:p w14:paraId="31C5FD30" w14:textId="77777777" w:rsid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Провел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анализ пяти сил Портера, анализ движущих сил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занимался построением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карты стратегических групп;</w:t>
            </w:r>
          </w:p>
          <w:p w14:paraId="6C99DD98" w14:textId="6B109E10" w:rsidR="009438B2" w:rsidRPr="00ED2003" w:rsidRDefault="00ED2003" w:rsidP="00ED200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Рассчитывал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минимальны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стартовы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затрат</w:t>
            </w:r>
            <w:r>
              <w:rPr>
                <w:color w:val="000000" w:themeColor="text1"/>
                <w:sz w:val="28"/>
                <w:szCs w:val="28"/>
              </w:rPr>
              <w:t>ы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оценк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ED20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рентабельности и финансового потенциала проекта.</w:t>
            </w:r>
          </w:p>
        </w:tc>
      </w:tr>
    </w:tbl>
    <w:p w14:paraId="5E66019C" w14:textId="77777777" w:rsidR="00393DB4" w:rsidRDefault="00393DB4"/>
    <w:sectPr w:rsidR="0039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0A0"/>
    <w:multiLevelType w:val="multilevel"/>
    <w:tmpl w:val="F5E4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75C02"/>
    <w:multiLevelType w:val="multilevel"/>
    <w:tmpl w:val="E7F8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11EB4"/>
    <w:multiLevelType w:val="multilevel"/>
    <w:tmpl w:val="07E8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F0282"/>
    <w:multiLevelType w:val="multilevel"/>
    <w:tmpl w:val="A800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976C0"/>
    <w:multiLevelType w:val="multilevel"/>
    <w:tmpl w:val="D1B6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6F5A83"/>
    <w:multiLevelType w:val="multilevel"/>
    <w:tmpl w:val="443A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99162E"/>
    <w:multiLevelType w:val="multilevel"/>
    <w:tmpl w:val="1DA2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71B43"/>
    <w:multiLevelType w:val="hybridMultilevel"/>
    <w:tmpl w:val="846A66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76851"/>
    <w:multiLevelType w:val="hybridMultilevel"/>
    <w:tmpl w:val="E94A7D40"/>
    <w:lvl w:ilvl="0" w:tplc="EB62B5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34C07"/>
    <w:multiLevelType w:val="multilevel"/>
    <w:tmpl w:val="BD4E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30198"/>
    <w:multiLevelType w:val="multilevel"/>
    <w:tmpl w:val="95A4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700C0A"/>
    <w:multiLevelType w:val="multilevel"/>
    <w:tmpl w:val="F770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CE5975"/>
    <w:multiLevelType w:val="multilevel"/>
    <w:tmpl w:val="6C6E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120866">
    <w:abstractNumId w:val="2"/>
  </w:num>
  <w:num w:numId="2" w16cid:durableId="1675842368">
    <w:abstractNumId w:val="1"/>
  </w:num>
  <w:num w:numId="3" w16cid:durableId="1399211229">
    <w:abstractNumId w:val="0"/>
  </w:num>
  <w:num w:numId="4" w16cid:durableId="856850359">
    <w:abstractNumId w:val="3"/>
  </w:num>
  <w:num w:numId="5" w16cid:durableId="1791507992">
    <w:abstractNumId w:val="5"/>
  </w:num>
  <w:num w:numId="6" w16cid:durableId="754478705">
    <w:abstractNumId w:val="4"/>
  </w:num>
  <w:num w:numId="7" w16cid:durableId="1001812669">
    <w:abstractNumId w:val="10"/>
  </w:num>
  <w:num w:numId="8" w16cid:durableId="1492714077">
    <w:abstractNumId w:val="9"/>
  </w:num>
  <w:num w:numId="9" w16cid:durableId="548154200">
    <w:abstractNumId w:val="6"/>
  </w:num>
  <w:num w:numId="10" w16cid:durableId="775321704">
    <w:abstractNumId w:val="12"/>
  </w:num>
  <w:num w:numId="11" w16cid:durableId="940449455">
    <w:abstractNumId w:val="11"/>
  </w:num>
  <w:num w:numId="12" w16cid:durableId="1430541609">
    <w:abstractNumId w:val="7"/>
  </w:num>
  <w:num w:numId="13" w16cid:durableId="6646278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1C5B8F"/>
    <w:rsid w:val="00303D27"/>
    <w:rsid w:val="00393DB4"/>
    <w:rsid w:val="005B1718"/>
    <w:rsid w:val="007A301B"/>
    <w:rsid w:val="008734C6"/>
    <w:rsid w:val="009438B2"/>
    <w:rsid w:val="00A83D51"/>
    <w:rsid w:val="00AC0612"/>
    <w:rsid w:val="00AF0863"/>
    <w:rsid w:val="00B97063"/>
    <w:rsid w:val="00D80076"/>
    <w:rsid w:val="00E5170F"/>
    <w:rsid w:val="00EA2A48"/>
    <w:rsid w:val="00ED2003"/>
    <w:rsid w:val="00F5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98ED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C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5170F"/>
  </w:style>
  <w:style w:type="paragraph" w:styleId="a4">
    <w:name w:val="List Paragraph"/>
    <w:basedOn w:val="a"/>
    <w:uiPriority w:val="34"/>
    <w:qFormat/>
    <w:rsid w:val="00ED2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Ivan Ivanov</cp:lastModifiedBy>
  <cp:revision>2</cp:revision>
  <dcterms:created xsi:type="dcterms:W3CDTF">2025-11-04T11:32:00Z</dcterms:created>
  <dcterms:modified xsi:type="dcterms:W3CDTF">2025-11-04T11:32:00Z</dcterms:modified>
</cp:coreProperties>
</file>