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90FC" w14:textId="77777777" w:rsidR="00DF57C2" w:rsidRDefault="00DF57C2" w:rsidP="00DF57C2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ПАСПОРТ СТАРТАП-ПРОЕКТА ДЛЯ ВЫПОЛНЕНИЯ ВЫПУСКНОЙ КВАЛИФИКАЦИОННОЙ РАБОТЫ В ФОРМАТЕ «СТАРТАП КАК ДИПЛОМ»</w:t>
      </w:r>
    </w:p>
    <w:p w14:paraId="3DBEC141" w14:textId="77777777" w:rsidR="00DF57C2" w:rsidRDefault="00DF57C2" w:rsidP="00DF57C2">
      <w:pPr>
        <w:widowControl w:val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«13» июня 2026 г.</w:t>
      </w:r>
    </w:p>
    <w:p w14:paraId="5A08ACCF" w14:textId="77777777" w:rsidR="00DF57C2" w:rsidRDefault="00DF57C2" w:rsidP="00DF57C2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38"/>
        <w:gridCol w:w="2977"/>
      </w:tblGrid>
      <w:tr w:rsidR="00DF57C2" w14:paraId="6C197B51" w14:textId="77777777" w:rsidTr="00BC4BF1">
        <w:tc>
          <w:tcPr>
            <w:tcW w:w="9315" w:type="dxa"/>
            <w:gridSpan w:val="2"/>
          </w:tcPr>
          <w:p w14:paraId="19DA7078" w14:textId="77777777" w:rsidR="00DF57C2" w:rsidRDefault="00DF57C2" w:rsidP="00BC4BF1">
            <w:pPr>
              <w:widowControl w:val="0"/>
              <w:tabs>
                <w:tab w:val="left" w:pos="432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Общая информация о стартап-проекте</w:t>
            </w:r>
          </w:p>
        </w:tc>
      </w:tr>
      <w:tr w:rsidR="00DF57C2" w14:paraId="62AEBE65" w14:textId="77777777" w:rsidTr="00BC4BF1">
        <w:tc>
          <w:tcPr>
            <w:tcW w:w="6338" w:type="dxa"/>
          </w:tcPr>
          <w:p w14:paraId="289CB675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стартап-проекта</w:t>
            </w:r>
          </w:p>
        </w:tc>
        <w:tc>
          <w:tcPr>
            <w:tcW w:w="2977" w:type="dxa"/>
          </w:tcPr>
          <w:p w14:paraId="542D2344" w14:textId="34241B95" w:rsidR="00DF57C2" w:rsidRPr="000F2F54" w:rsidRDefault="00DF57C2" w:rsidP="000F2F54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ФинСкан</w:t>
            </w:r>
            <w:proofErr w:type="spellEnd"/>
          </w:p>
        </w:tc>
      </w:tr>
      <w:tr w:rsidR="00DF57C2" w14:paraId="49D772CC" w14:textId="77777777" w:rsidTr="00BC4BF1">
        <w:tc>
          <w:tcPr>
            <w:tcW w:w="6338" w:type="dxa"/>
          </w:tcPr>
          <w:p w14:paraId="64CB0899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Число участников стартап-проекта</w:t>
            </w:r>
          </w:p>
        </w:tc>
        <w:tc>
          <w:tcPr>
            <w:tcW w:w="2977" w:type="dxa"/>
          </w:tcPr>
          <w:p w14:paraId="5C15C29A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7C2" w14:paraId="1055117D" w14:textId="77777777" w:rsidTr="00BC4BF1">
        <w:tc>
          <w:tcPr>
            <w:tcW w:w="6338" w:type="dxa"/>
          </w:tcPr>
          <w:p w14:paraId="695BE8AE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Команда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стартапа</w:t>
            </w:r>
          </w:p>
        </w:tc>
        <w:tc>
          <w:tcPr>
            <w:tcW w:w="2977" w:type="dxa"/>
          </w:tcPr>
          <w:p w14:paraId="17ED940A" w14:textId="5A16B4D4" w:rsidR="00DF57C2" w:rsidRPr="000F2F54" w:rsidRDefault="00DF57C2" w:rsidP="000F2F54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1. Агабекян Гор Комитасович</w:t>
            </w:r>
            <w:r w:rsidRPr="000F2F54">
              <w:rPr>
                <w:sz w:val="24"/>
                <w:szCs w:val="24"/>
              </w:rPr>
              <w:br/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2. Плешивцев Владислав Ильич</w:t>
            </w:r>
          </w:p>
        </w:tc>
      </w:tr>
      <w:tr w:rsidR="00DF57C2" w14:paraId="0DE63686" w14:textId="77777777" w:rsidTr="00BC4BF1">
        <w:tc>
          <w:tcPr>
            <w:tcW w:w="6338" w:type="dxa"/>
          </w:tcPr>
          <w:p w14:paraId="2A8C9153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Новизна стартап-проекта</w:t>
            </w:r>
          </w:p>
        </w:tc>
        <w:tc>
          <w:tcPr>
            <w:tcW w:w="2977" w:type="dxa"/>
          </w:tcPr>
          <w:p w14:paraId="6DAFD75F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 проекта — в специализированном SaaS-подходе к краткосрочному управлению ликвидностью МСП: сбор денежных данных, прогноз ДДС на 7–30 дней, раннее выявление рисковых дат и рекомендации для предотвращения кассовых разрывов.</w:t>
            </w:r>
          </w:p>
        </w:tc>
      </w:tr>
      <w:tr w:rsidR="00DF57C2" w14:paraId="28B7DBB6" w14:textId="77777777" w:rsidTr="00BC4BF1">
        <w:tc>
          <w:tcPr>
            <w:tcW w:w="6338" w:type="dxa"/>
          </w:tcPr>
          <w:p w14:paraId="53C67271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Технологичность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наукоемкость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стартап-проекта</w:t>
            </w:r>
          </w:p>
        </w:tc>
        <w:tc>
          <w:tcPr>
            <w:tcW w:w="2977" w:type="dxa"/>
          </w:tcPr>
          <w:p w14:paraId="7F2148FD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основан на облачной SaaS-архитектуре, обработке транзакционных данных, классификации операций, алгоритмах краткосрочного прогноза и перспективном применении ML для повышения точности прогноза и рекомендаций.</w:t>
            </w:r>
          </w:p>
          <w:p w14:paraId="3AFA2059" w14:textId="77777777" w:rsidR="00DF57C2" w:rsidRPr="000F2F54" w:rsidRDefault="00DF57C2" w:rsidP="00BC4B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7C2" w14:paraId="0B688573" w14:textId="77777777" w:rsidTr="00BC4BF1">
        <w:tc>
          <w:tcPr>
            <w:tcW w:w="6338" w:type="dxa"/>
          </w:tcPr>
          <w:p w14:paraId="3074A5BE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стартап-проекта</w:t>
            </w:r>
          </w:p>
          <w:p w14:paraId="06072E96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 (технология или услуга)</w:t>
            </w:r>
          </w:p>
        </w:tc>
        <w:tc>
          <w:tcPr>
            <w:tcW w:w="2977" w:type="dxa"/>
          </w:tcPr>
          <w:p w14:paraId="5C92EBAF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ФинСкан — облачный SaaS-сервис управленческого учета для микро- и малого бизнеса. Он объединяет </w:t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денежные данные, строит платежный календарь и прогноз ДДС, выделяет даты возможного дефицита и предлагает действия. Ключевой модуль: «Календарь + Прогноз + Оповещения + Рекомендуемые действия».</w:t>
            </w:r>
          </w:p>
        </w:tc>
      </w:tr>
      <w:tr w:rsidR="00DF57C2" w14:paraId="7C780CF5" w14:textId="77777777" w:rsidTr="00BC4BF1">
        <w:tc>
          <w:tcPr>
            <w:tcW w:w="6338" w:type="dxa"/>
          </w:tcPr>
          <w:p w14:paraId="43D43D55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Уникальная идея бизнеса стартап-проекта</w:t>
            </w:r>
          </w:p>
          <w:p w14:paraId="4041B454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 проблемы и решения проблемы)</w:t>
            </w:r>
          </w:p>
        </w:tc>
        <w:tc>
          <w:tcPr>
            <w:tcW w:w="2977" w:type="dxa"/>
          </w:tcPr>
          <w:p w14:paraId="33AFDB2D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Проблема: деньги малого бизнеса распределены между банками, СБП, эквайрингом, маркетплейсами и учетными системами, поэтому риск кассового разрыва часто виден слишком поздно. Решение: ФинСкан собирает данные в единую картину, показывает ближайший денежный горизонт и заранее предупреждает о дефиците.</w:t>
            </w:r>
          </w:p>
        </w:tc>
      </w:tr>
      <w:tr w:rsidR="00DF57C2" w14:paraId="2C300330" w14:textId="77777777" w:rsidTr="00BC4BF1">
        <w:tc>
          <w:tcPr>
            <w:tcW w:w="6338" w:type="dxa"/>
          </w:tcPr>
          <w:p w14:paraId="24961B60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потенциала развития стартап-проекта</w:t>
            </w:r>
          </w:p>
          <w:p w14:paraId="2DA4FBD5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(описание)</w:t>
            </w:r>
          </w:p>
        </w:tc>
        <w:tc>
          <w:tcPr>
            <w:tcW w:w="2977" w:type="dxa"/>
          </w:tcPr>
          <w:p w14:paraId="2D5DD892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 развития связан с расширением модулей: P&amp;L, баланс, юнит-экономика, «что-если» анализ, дебиторская задолженность, CRM/ERP-интеграции, мультиклиентский кабинет для аутсорс-бухгалтерий и партнерские финансовые продукты.</w:t>
            </w:r>
          </w:p>
          <w:p w14:paraId="044A29BE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7C2" w14:paraId="089C68B9" w14:textId="77777777" w:rsidTr="00BC4BF1">
        <w:tc>
          <w:tcPr>
            <w:tcW w:w="6338" w:type="dxa"/>
          </w:tcPr>
          <w:p w14:paraId="48F725DF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Минимальные стартовые затраты для проведения стартап-проекта</w:t>
            </w:r>
          </w:p>
          <w:p w14:paraId="4C74C942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(объем и сроки)</w:t>
            </w:r>
          </w:p>
        </w:tc>
        <w:tc>
          <w:tcPr>
            <w:tcW w:w="2977" w:type="dxa"/>
          </w:tcPr>
          <w:p w14:paraId="3759BC5F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6 000 000 рублей на 12 месяцев. Средства необходимы на MVP, UX/UI, архитектуру </w:t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данных, аналитический модуль, тестирование, пилоты, инфраструктуру, юридическую подготовку и первичное продвижение.</w:t>
            </w:r>
          </w:p>
        </w:tc>
      </w:tr>
      <w:tr w:rsidR="00DF57C2" w14:paraId="2F401248" w14:textId="77777777" w:rsidTr="00BC4BF1">
        <w:tc>
          <w:tcPr>
            <w:tcW w:w="6338" w:type="dxa"/>
          </w:tcPr>
          <w:p w14:paraId="736A3D5F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Быстрый рост стартапа</w:t>
            </w:r>
          </w:p>
          <w:p w14:paraId="4DC1603E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(да/нет, в случае ответа «да» указать предполагаемые даты)</w:t>
            </w:r>
          </w:p>
        </w:tc>
        <w:tc>
          <w:tcPr>
            <w:tcW w:w="2977" w:type="dxa"/>
          </w:tcPr>
          <w:p w14:paraId="0E9618BF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Да. Быстрый рост возможен после подтверждения MVP, первых пилотов и платящего спроса. При выполнении базового сценария проект может перейти к коммерческому масштабированию в 2026–2027 гг. и выйти на окупаемость в 2027 году.</w:t>
            </w:r>
          </w:p>
        </w:tc>
      </w:tr>
      <w:tr w:rsidR="00DF57C2" w14:paraId="0A4F61A8" w14:textId="77777777" w:rsidTr="00BC4BF1">
        <w:trPr>
          <w:trHeight w:val="429"/>
        </w:trPr>
        <w:tc>
          <w:tcPr>
            <w:tcW w:w="6338" w:type="dxa"/>
          </w:tcPr>
          <w:p w14:paraId="480A2527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Перспективы коммерциализации стартапа</w:t>
            </w:r>
          </w:p>
          <w:p w14:paraId="48403092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(перечислить основные)</w:t>
            </w:r>
          </w:p>
        </w:tc>
        <w:tc>
          <w:tcPr>
            <w:tcW w:w="2977" w:type="dxa"/>
          </w:tcPr>
          <w:p w14:paraId="61941DFD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Подписка на сервис; платные модули расширенной аналитики; внедренческие и консультационные услуги; партнерские пакеты с банками, бухгалтерскими сервисами и финансовыми консультантами; white-label / совместные решения после подтверждения рыночной ценности.</w:t>
            </w:r>
          </w:p>
        </w:tc>
      </w:tr>
      <w:tr w:rsidR="00DF57C2" w14:paraId="243DEF66" w14:textId="77777777" w:rsidTr="00BC4BF1">
        <w:tc>
          <w:tcPr>
            <w:tcW w:w="6338" w:type="dxa"/>
          </w:tcPr>
          <w:p w14:paraId="22622F58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Масштабируемость стартап-проекта</w:t>
            </w:r>
          </w:p>
          <w:p w14:paraId="2BBEF71F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(модель)</w:t>
            </w:r>
          </w:p>
        </w:tc>
        <w:tc>
          <w:tcPr>
            <w:tcW w:w="2977" w:type="dxa"/>
          </w:tcPr>
          <w:p w14:paraId="581B23EC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B2B SaaS с подписочной выручкой и партнерскими каналами. Масштабирование: MVP и пилоты → первые платящие клиенты → партнерские подключения → расширение интеграций и модулей для разных сегментов малого бизнеса.</w:t>
            </w:r>
          </w:p>
        </w:tc>
      </w:tr>
      <w:tr w:rsidR="00DF57C2" w14:paraId="19362EB4" w14:textId="77777777" w:rsidTr="00BC4BF1">
        <w:tc>
          <w:tcPr>
            <w:tcW w:w="6338" w:type="dxa"/>
          </w:tcPr>
          <w:p w14:paraId="7715EDA6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Обоснование соответствия бизнес-идеи технологическому направлению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(описание основных технологических параметров)</w:t>
            </w:r>
          </w:p>
        </w:tc>
        <w:tc>
          <w:tcPr>
            <w:tcW w:w="2977" w:type="dxa"/>
          </w:tcPr>
          <w:p w14:paraId="1F4AF217" w14:textId="77777777" w:rsidR="00DF57C2" w:rsidRPr="000F2F54" w:rsidRDefault="00DF57C2" w:rsidP="00BC4BF1">
            <w:pPr>
              <w:widowControl w:val="0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относится к финтеху и цифровым сервисам для МСП. </w:t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Технологические параметры: SaaS-инфраструктура, личный кабинет, загрузка и обработка финансовых данных, классификация операций, платежный календарь, прогноз ДДС, уведомления, рекомендации, подготовка к API-интеграциям и требованиям безопасности.</w:t>
            </w:r>
          </w:p>
        </w:tc>
      </w:tr>
      <w:tr w:rsidR="00DF57C2" w14:paraId="7D34A710" w14:textId="77777777" w:rsidTr="00BC4BF1">
        <w:trPr>
          <w:trHeight w:val="553"/>
        </w:trPr>
        <w:tc>
          <w:tcPr>
            <w:tcW w:w="9315" w:type="dxa"/>
            <w:gridSpan w:val="2"/>
          </w:tcPr>
          <w:p w14:paraId="4EAA7AC5" w14:textId="77777777" w:rsidR="00DF57C2" w:rsidRDefault="00DF57C2" w:rsidP="00BC4BF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Порядок и структура финансирования </w:t>
            </w:r>
          </w:p>
        </w:tc>
      </w:tr>
      <w:tr w:rsidR="00DF57C2" w14:paraId="1A05E3D6" w14:textId="77777777" w:rsidTr="00BC4BF1">
        <w:tc>
          <w:tcPr>
            <w:tcW w:w="6338" w:type="dxa"/>
          </w:tcPr>
          <w:p w14:paraId="67FA064C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Предполагаемый объем </w:t>
            </w:r>
          </w:p>
          <w:p w14:paraId="7DD08A9D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финансового обеспечения стартап-проекта</w:t>
            </w:r>
          </w:p>
        </w:tc>
        <w:tc>
          <w:tcPr>
            <w:tcW w:w="2977" w:type="dxa"/>
          </w:tcPr>
          <w:p w14:paraId="4462B6A6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1"/>
              </w:rPr>
              <w:t>6 000 000 рублей</w:t>
            </w:r>
          </w:p>
        </w:tc>
      </w:tr>
      <w:tr w:rsidR="00DF57C2" w14:paraId="4E273C07" w14:textId="77777777" w:rsidTr="00BC4BF1">
        <w:trPr>
          <w:trHeight w:val="866"/>
        </w:trPr>
        <w:tc>
          <w:tcPr>
            <w:tcW w:w="6338" w:type="dxa"/>
          </w:tcPr>
          <w:p w14:paraId="6F0240F0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Предполагаемые источники финансирования стартап-проекта</w:t>
            </w:r>
          </w:p>
        </w:tc>
        <w:tc>
          <w:tcPr>
            <w:tcW w:w="2977" w:type="dxa"/>
          </w:tcPr>
          <w:p w14:paraId="448219DE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1"/>
              </w:rPr>
              <w:t>Собственные средства команды; грантовое финансирование как возможный источник; акселерационные программы; выручка от первых клиентов; партнерские модели и внешние инвестиции после подтверждения базовой ценности продукта.</w:t>
            </w:r>
          </w:p>
        </w:tc>
      </w:tr>
      <w:tr w:rsidR="00DF57C2" w14:paraId="412D9C28" w14:textId="77777777" w:rsidTr="00BC4BF1">
        <w:trPr>
          <w:trHeight w:val="690"/>
        </w:trPr>
        <w:tc>
          <w:tcPr>
            <w:tcW w:w="6338" w:type="dxa"/>
          </w:tcPr>
          <w:p w14:paraId="5236C557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потенциала «рынка» и рентабельности стартап-проекта</w:t>
            </w:r>
          </w:p>
        </w:tc>
        <w:tc>
          <w:tcPr>
            <w:tcW w:w="2977" w:type="dxa"/>
          </w:tcPr>
          <w:p w14:paraId="1A3D6A8E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Потенциал рынка высокий: у МСП растет многоканальность денежных потоков, доля безналичных расчетов и потребность в краткосрочном управлении ликвидностью. По базовому сценарию финансовой модели проект может выйти на 6 млн рублей выручки в первый год и до 46 млн </w:t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1"/>
              </w:rPr>
              <w:lastRenderedPageBreak/>
              <w:t>рублей к третьему году; показатели являются прогнозными.</w:t>
            </w:r>
          </w:p>
        </w:tc>
      </w:tr>
      <w:tr w:rsidR="00DF57C2" w14:paraId="7AF6370F" w14:textId="77777777" w:rsidTr="00BC4BF1">
        <w:trPr>
          <w:trHeight w:val="690"/>
        </w:trPr>
        <w:tc>
          <w:tcPr>
            <w:tcW w:w="9315" w:type="dxa"/>
            <w:gridSpan w:val="2"/>
          </w:tcPr>
          <w:p w14:paraId="0DCC8AD1" w14:textId="77777777" w:rsidR="00DF57C2" w:rsidRDefault="00DF57C2" w:rsidP="00BC4BF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Команда стартапа </w:t>
            </w:r>
          </w:p>
        </w:tc>
      </w:tr>
      <w:tr w:rsidR="00DF57C2" w14:paraId="0AF9D2DD" w14:textId="77777777" w:rsidTr="00BC4BF1">
        <w:trPr>
          <w:trHeight w:val="690"/>
        </w:trPr>
        <w:tc>
          <w:tcPr>
            <w:tcW w:w="6338" w:type="dxa"/>
            <w:vAlign w:val="center"/>
          </w:tcPr>
          <w:p w14:paraId="52AB310F" w14:textId="77777777" w:rsidR="00DF57C2" w:rsidRDefault="00DF57C2" w:rsidP="00BC4BF1">
            <w:pPr>
              <w:tabs>
                <w:tab w:val="left" w:pos="41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7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85FAF9" w14:textId="77777777" w:rsidR="00DF57C2" w:rsidRPr="000F2F54" w:rsidRDefault="00DF57C2" w:rsidP="00BC4B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Выполняемые работы в стартап-проекте</w:t>
            </w:r>
          </w:p>
        </w:tc>
      </w:tr>
      <w:tr w:rsidR="00DF57C2" w14:paraId="3CF548F5" w14:textId="77777777" w:rsidTr="00BC4BF1">
        <w:trPr>
          <w:trHeight w:val="690"/>
        </w:trPr>
        <w:tc>
          <w:tcPr>
            <w:tcW w:w="6338" w:type="dxa"/>
          </w:tcPr>
          <w:p w14:paraId="69C07FC5" w14:textId="198A4D28" w:rsidR="0021343B" w:rsidRPr="000F2F54" w:rsidRDefault="00DF57C2" w:rsidP="00BC4BF1">
            <w:pPr>
              <w:tabs>
                <w:tab w:val="left" w:pos="414"/>
              </w:tabs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Агабекян Гор Комитасов</w:t>
            </w:r>
            <w:proofErr w:type="spellStart"/>
            <w:r w:rsidR="000F2F54">
              <w:rPr>
                <w:rFonts w:ascii="Times New Roman" w:eastAsia="Times New Roman" w:hAnsi="Times New Roman" w:cs="Times New Roman"/>
                <w:sz w:val="28"/>
                <w:lang w:val="ru-RU"/>
              </w:rPr>
              <w:t>ич</w:t>
            </w:r>
            <w:proofErr w:type="spellEnd"/>
          </w:p>
          <w:p w14:paraId="2C140F59" w14:textId="77777777" w:rsidR="0021343B" w:rsidRDefault="0021343B" w:rsidP="00BC4BF1">
            <w:pPr>
              <w:tabs>
                <w:tab w:val="left" w:pos="414"/>
              </w:tabs>
              <w:rPr>
                <w:lang w:val="ru-RU"/>
              </w:rPr>
            </w:pPr>
          </w:p>
          <w:p w14:paraId="723EE404" w14:textId="77777777" w:rsidR="0021343B" w:rsidRDefault="0021343B" w:rsidP="00BC4BF1">
            <w:pPr>
              <w:tabs>
                <w:tab w:val="left" w:pos="414"/>
              </w:tabs>
              <w:rPr>
                <w:lang w:val="ru-RU"/>
              </w:rPr>
            </w:pPr>
          </w:p>
          <w:p w14:paraId="303FA644" w14:textId="77777777" w:rsidR="0021343B" w:rsidRDefault="0021343B" w:rsidP="00BC4BF1">
            <w:pPr>
              <w:tabs>
                <w:tab w:val="left" w:pos="414"/>
              </w:tabs>
              <w:rPr>
                <w:lang w:val="ru-RU"/>
              </w:rPr>
            </w:pPr>
          </w:p>
          <w:p w14:paraId="571A0AB4" w14:textId="77777777" w:rsidR="000F2F54" w:rsidRDefault="000F2F54" w:rsidP="00BC4BF1">
            <w:pPr>
              <w:tabs>
                <w:tab w:val="left" w:pos="414"/>
              </w:tabs>
              <w:rPr>
                <w:lang w:val="ru-RU"/>
              </w:rPr>
            </w:pPr>
          </w:p>
          <w:p w14:paraId="2D1B28CD" w14:textId="69BEC860" w:rsidR="00DF57C2" w:rsidRDefault="00DF57C2" w:rsidP="00BC4BF1">
            <w:pPr>
              <w:tabs>
                <w:tab w:val="left" w:pos="41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br/>
            </w:r>
            <w:r>
              <w:rPr>
                <w:rFonts w:ascii="Times New Roman" w:eastAsia="Times New Roman" w:hAnsi="Times New Roman" w:cs="Times New Roman"/>
                <w:sz w:val="28"/>
              </w:rPr>
              <w:t>Плешивцев Владислав Ильич</w:t>
            </w:r>
          </w:p>
        </w:tc>
        <w:tc>
          <w:tcPr>
            <w:tcW w:w="2977" w:type="dxa"/>
          </w:tcPr>
          <w:p w14:paraId="05F90303" w14:textId="77777777" w:rsidR="00DF57C2" w:rsidRPr="000F2F54" w:rsidRDefault="00DF57C2" w:rsidP="00BC4B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проекта: стратегия, бизнес-модель, финансы, партнерства, организация пилотов.</w:t>
            </w:r>
            <w:r w:rsidRPr="000F2F54">
              <w:rPr>
                <w:sz w:val="24"/>
                <w:szCs w:val="24"/>
              </w:rPr>
              <w:br/>
            </w:r>
            <w:r w:rsidRPr="000F2F54">
              <w:rPr>
                <w:sz w:val="24"/>
                <w:szCs w:val="24"/>
              </w:rPr>
              <w:br/>
            </w:r>
            <w:r w:rsidRPr="000F2F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Продуктово-технический эксперт: пользовательские сценарии, MVP, архитектура сервиса, интеграции, аналитические модули и техническая реализация платформы.</w:t>
            </w:r>
          </w:p>
        </w:tc>
      </w:tr>
    </w:tbl>
    <w:p w14:paraId="28FCA1B1" w14:textId="77777777" w:rsidR="00DF57C2" w:rsidRDefault="00DF57C2" w:rsidP="00DF57C2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D3D019" w14:textId="77777777" w:rsidR="00000000" w:rsidRPr="000F2F54" w:rsidRDefault="00000000">
      <w:pPr>
        <w:rPr>
          <w:lang w:val="ru-RU"/>
        </w:rPr>
      </w:pPr>
    </w:p>
    <w:sectPr w:rsidR="00E76A60" w:rsidRPr="000F2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76D5" w14:textId="77777777" w:rsidR="00AA38A2" w:rsidRDefault="00AA38A2">
      <w:pPr>
        <w:spacing w:line="240" w:lineRule="auto"/>
      </w:pPr>
      <w:r>
        <w:separator/>
      </w:r>
    </w:p>
  </w:endnote>
  <w:endnote w:type="continuationSeparator" w:id="0">
    <w:p w14:paraId="1B35D5AF" w14:textId="77777777" w:rsidR="00AA38A2" w:rsidRDefault="00AA3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FF13" w14:textId="77777777" w:rsidR="00A96DEB" w:rsidRDefault="00A96D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8B67" w14:textId="367B27C6" w:rsidR="00000000" w:rsidRPr="00A96DEB" w:rsidRDefault="00DF57C2" w:rsidP="00A96DE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begin"/>
    </w:r>
    <w:r w:rsidRPr="00A96DEB">
      <w:rPr>
        <w:rFonts w:ascii="Times New Roman" w:hAnsi="Times New Roman" w:cs="Times New Roman"/>
        <w:color w:val="000000"/>
        <w:sz w:val="24"/>
        <w:szCs w:val="24"/>
      </w:rPr>
      <w:instrText>PAGE</w:instrText>
    </w: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separate"/>
    </w:r>
    <w:r w:rsidR="000D7381" w:rsidRPr="00A96DEB">
      <w:rPr>
        <w:rFonts w:ascii="Times New Roman" w:hAnsi="Times New Roman" w:cs="Times New Roman"/>
        <w:noProof/>
        <w:color w:val="000000"/>
        <w:sz w:val="24"/>
        <w:szCs w:val="24"/>
      </w:rPr>
      <w:t>2</w:t>
    </w:r>
    <w:r w:rsidRPr="00A96DEB">
      <w:rPr>
        <w:rFonts w:ascii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23249" w14:textId="77777777" w:rsidR="00A96DEB" w:rsidRDefault="00A96D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3437" w14:textId="77777777" w:rsidR="00AA38A2" w:rsidRDefault="00AA38A2">
      <w:pPr>
        <w:spacing w:line="240" w:lineRule="auto"/>
      </w:pPr>
      <w:r>
        <w:separator/>
      </w:r>
    </w:p>
  </w:footnote>
  <w:footnote w:type="continuationSeparator" w:id="0">
    <w:p w14:paraId="1D5F1172" w14:textId="77777777" w:rsidR="00AA38A2" w:rsidRDefault="00AA38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8BA7" w14:textId="77777777" w:rsidR="00A96DEB" w:rsidRDefault="00A96D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165D" w14:textId="77777777" w:rsidR="00A96DEB" w:rsidRDefault="00A96D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30ED" w14:textId="77777777" w:rsidR="00A96DEB" w:rsidRDefault="00A96D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EF"/>
    <w:rsid w:val="000D7381"/>
    <w:rsid w:val="000F2F54"/>
    <w:rsid w:val="0021343B"/>
    <w:rsid w:val="00384DEF"/>
    <w:rsid w:val="00445073"/>
    <w:rsid w:val="004F4A40"/>
    <w:rsid w:val="0051470E"/>
    <w:rsid w:val="00A96DEB"/>
    <w:rsid w:val="00AA38A2"/>
    <w:rsid w:val="00D73934"/>
    <w:rsid w:val="00DF57C2"/>
    <w:rsid w:val="00F9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E58F"/>
  <w15:chartTrackingRefBased/>
  <w15:docId w15:val="{24D0CFE5-F2DA-40A7-8E8E-3121B5E0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7C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E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DEB"/>
    <w:rPr>
      <w:rFonts w:ascii="Arial" w:eastAsia="Arial" w:hAnsi="Arial" w:cs="Arial"/>
      <w:lang w:val="ru" w:eastAsia="ru-RU"/>
    </w:rPr>
  </w:style>
  <w:style w:type="paragraph" w:styleId="a5">
    <w:name w:val="footer"/>
    <w:basedOn w:val="a"/>
    <w:link w:val="a6"/>
    <w:uiPriority w:val="99"/>
    <w:unhideWhenUsed/>
    <w:rsid w:val="00A96DE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DEB"/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Екатерина Алексеевна</dc:creator>
  <cp:keywords/>
  <dc:description/>
  <cp:lastModifiedBy>Гор Агабекян</cp:lastModifiedBy>
  <cp:revision>6</cp:revision>
  <dcterms:created xsi:type="dcterms:W3CDTF">2022-09-19T09:00:00Z</dcterms:created>
  <dcterms:modified xsi:type="dcterms:W3CDTF">2026-06-13T13:59:00Z</dcterms:modified>
</cp:coreProperties>
</file>