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o="urn:schemas-microsoft-com:office:office" xmlns:r="http://schemas.openxmlformats.org/officeDocument/2006/relationships" xmlns:mc="http://schemas.openxmlformats.org/markup-compatibility/2006" xmlns:v="urn:schemas-microsoft-com:vml" w:conformance="transitional" mc:Ignorable="vyd">
  <w:background/>
  <w:body vyd:_id="vyd:00000000000001">
    <w:p w:rsidR="00612602" w:rsidRDefault="0073059E" vyd:_id="vyd:000000000000a1">
      <w:pPr>
        <w:spacing w:after="0" w:line="240" w:lineRule="auto"/>
        <w:ind w:firstLine="850"/>
        <w:jc w:val="end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8"/>
          <w:color w:val="000000"/>
          <w:shd w:val="clear" w:color="auto" w:fill="FFFFFF"/>
        </w:rPr>
        <w:t vyd:_id="vyd:000000000000a2">Приложение 1</w:t>
      </w:r>
    </w:p>
    <w:p w:rsidR="00612602" w:rsidRDefault="00612602" vyd:_id="vyd:000000000000a0">
      <w:pPr>
        <w:spacing w:after="0" w:line="240" w:lineRule="auto"/>
        <w:ind w:firstLine="850"/>
        <w:jc w:val="both"/>
        <w:rPr>
          <w:rFonts w:ascii="Times New Roman" w:hAnsi="Times New Roman" w:eastAsia="Times New Roman" w:cs="Times New Roman"/>
          <w:sz w:val="24"/>
          <w:shd w:val="clear" w:color="auto" w:fill="FFFFFF"/>
        </w:rPr>
      </w:pPr>
    </w:p>
    <w:p w:rsidR="00612602" w:rsidRDefault="0073059E" vyd:_id="vyd:0000000000009y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</w:rPr>
        <w:t vyd:_id="vyd:0000000000009z">ПАСПОРТ СТАРТАП-ПРОЕКТА ДЛЯ ВЫПОЛНЕНИЯ ВЫПУСКНОЙ КВАЛИФИКАЦИОННОЙ РАБОТЫ В ФОРМАТЕ СТАРТАПА</w:t>
      </w:r>
    </w:p>
    <w:p w:rsidR="00612602" w:rsidRDefault="0073059E" vyd:_id="vyd:0000000000009v">
      <w:pPr>
        <w:spacing w:after="0" w:line="240" w:lineRule="auto"/>
        <w:jc w:val="end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</w:rPr>
        <w:t vyd:_id="vyd:0000000000009x" xml:space="preserve"> «04»10.2025</w:t>
      </w:r>
      <w:r>
        <w:rPr>
          <w:rFonts w:ascii="Times New Roman" w:hAnsi="Times New Roman" w:eastAsia="Times New Roman" w:cs="Times New Roman"/>
          <w:sz w:val="28"/>
          <w:color w:val="000000"/>
          <w:b w:val="1"/>
        </w:rPr>
        <w:t vyd:_id="vyd:0000000000009w" xml:space="preserve"> г.</w:t>
      </w:r>
    </w:p>
    <w:p w:rsidR="00612602" w:rsidRDefault="00612602" vyd:_id="vyd:0000000000009u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tbl vyd:_id="vyd:00000000000004">
      <w:tblPr>
        <w:tblW w:w="0" w:type="auto"/>
        <w:tblInd w:w="14" w:type="dxa"/>
        <w:tblCellMar>
          <w:start w:w="10" w:type="dxa"/>
          <w:end w:w="10" w:type="dxa"/>
        </w:tblCellMar>
        <w:tblLook w:firstRow="1" w:lastRow="0" w:firstColumn="1" w:lastColumn="0" w:noHBand="0" w:noVBand="1" w:val="07c5"/>
      </w:tblPr>
      <w:tblGrid>
        <w:gridCol w:w="4211"/>
        <w:gridCol w:w="5120"/>
      </w:tblGrid>
      <w:tr w:rsidR="00612602" vyd:_id="vyd:0000000000009m">
        <w:tblPrEx>
          <w:tblCellMar>
            <w:top w:w="0" w:type="dxa"/>
            <w:bottom w:w="0" w:type="dxa"/>
          </w:tblCellMar>
        </w:tblPrEx>
        <w:trPr>
          <w:trHeight w:val="1"/>
        </w:trPr>
        <w:tc vyd:_id="vyd:0000000000009n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9q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9t" xml:space="preserve">1. Общая информация о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9s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9r">-проекте</w:t>
            </w:r>
          </w:p>
        </w:tc>
        <w:tc vyd:_id="vyd:0000000000009o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vyd:_id="vyd:0000000000009p"/>
        </w:tc>
      </w:tr>
      <w:tr w:rsidR="00612602" vyd:_id="vyd:0000000000009c">
        <w:tblPrEx>
          <w:tblCellMar>
            <w:top w:w="0" w:type="dxa"/>
            <w:bottom w:w="0" w:type="dxa"/>
          </w:tblCellMar>
        </w:tblPrEx>
        <w:trPr>
          <w:trHeight w:val="1"/>
        </w:trPr>
        <w:tc vyd:_id="vyd:0000000000009h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9i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9l" xml:space="preserve">Название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9k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9j">-проекта</w:t>
            </w:r>
          </w:p>
        </w:tc>
        <w:tc vyd:_id="vyd:0000000000009d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9e">
            <w:pPr>
              <w:spacing w:after="24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bookmarkStart w:id="0" w:name="_GoBack" vyd:_id="vyd:0000000000009g"/>
            <w:bookmarkEnd w:id="0"/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9f">Цифровой сервис для управления доходами владельцев недвижимого имущества</w:t>
            </w:r>
          </w:p>
        </w:tc>
      </w:tr>
      <w:tr w:rsidR="00612602" vyd:_id="vyd:00000000000093">
        <w:tblPrEx>
          <w:tblCellMar>
            <w:top w:w="0" w:type="dxa"/>
            <w:bottom w:w="0" w:type="dxa"/>
          </w:tblCellMar>
        </w:tblPrEx>
        <w:trPr>
          <w:trHeight w:val="1"/>
        </w:trPr>
        <w:tc vyd:_id="vyd:0000000000009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9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9b" xml:space="preserve">Число участников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9a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99">-проекта</w:t>
            </w:r>
          </w:p>
        </w:tc>
        <w:tc vyd:_id="vyd:00000000000094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96">2</w:t>
            </w:r>
          </w:p>
        </w:tc>
      </w:tr>
      <w:tr w:rsidR="00612602" vyd:_id="vyd:0000000000008r">
        <w:tblPrEx>
          <w:tblCellMar>
            <w:top w:w="0" w:type="dxa"/>
            <w:bottom w:w="0" w:type="dxa"/>
          </w:tblCellMar>
        </w:tblPrEx>
        <w:tc vyd:_id="vyd:0000000000008y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8z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92">Команда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</w:rPr>
              <w:t vyd:_id="vyd:00000000000091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90">стартапа</w:t>
            </w:r>
          </w:p>
        </w:tc>
        <w:tc vyd:_id="vyd:0000000000008s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8w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  <w:t vyd:_id="vyd:0000000000008x">1.Антонов Антон Максимович</w:t>
            </w:r>
          </w:p>
          <w:p w:rsidR="00612602" w:rsidRPr="0073059E" w:rsidRDefault="0073059E" w:rsidP="0073059E" vyd:_id="vyd:0000000000008u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  <w:t vyd:_id="vyd:0000000000008v">2.Маяренков Юрий Сергеевич</w:t>
            </w:r>
          </w:p>
          <w:p w:rsidR="00612602" w:rsidRPr="0073059E" w:rsidRDefault="00612602" w:rsidP="0073059E" vyd:_id="vyd:0000000000008t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2602" vyd:_id="vyd:0000000000007s">
        <w:tblPrEx>
          <w:tblCellMar>
            <w:top w:w="0" w:type="dxa"/>
            <w:bottom w:w="0" w:type="dxa"/>
          </w:tblCellMar>
        </w:tblPrEx>
        <w:trPr>
          <w:trHeight w:val="1"/>
        </w:trPr>
        <w:tc vyd:_id="vyd:0000000000008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8n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8q" xml:space="preserve">Новизна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8p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8o">-проекта</w:t>
            </w:r>
          </w:p>
        </w:tc>
        <w:tc vyd:_id="vyd:0000000000007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7u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l" xml:space="preserve">Гибридный функционал и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k">УТП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j">:Проект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i" xml:space="preserve"> объединяет простоту использования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h">UI/UX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g" xml:space="preserve">), характерную для приложений личных финансов, с мощью и глубиной корпоративной финансовой аналитики (P&amp;L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f">по каждому объекту).Существующие аналоги либо слишком просты (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e">Excel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d">),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c" xml:space="preserve"> либо слишком дороги и сложны (ERP-системы).Технологический фокус на API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b">и $AI$:Новизна в применении автоматизированного финансового учета через API-интеграции (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a">Open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9" xml:space="preserve">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8">Banking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7" xml:space="preserve"> O5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6">) для автоматической категоризации транзакций и привязки их к конкр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5" xml:space="preserve">етному объекту. Это исключает ручной труд в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4">Excel.Внедрение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3" xml:space="preserve"> ML/AI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2" xml:space="preserve">алгоритмов для будущих модулей, например, для автоматической подготовки данных для налоговой отчетности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1" xml:space="preserve">что является уникальной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80">ценностью.Нишевая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z" xml:space="preserve">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y">специализация:Проект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x" xml:space="preserve"> целенаправл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w">енно сфокусирован на среднем сегменте инвесторов (3–200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v" xml:space="preserve"> объектов), для которых ранее не было адекватного решения. Это обеспечивает низкую прямую конкуренцию и быстрый захват рынка.</w:t>
            </w:r>
          </w:p>
        </w:tc>
      </w:tr>
      <w:tr w:rsidR="00612602" vyd:_id="vyd:0000000000007b">
        <w:tblPrEx>
          <w:tblCellMar>
            <w:top w:w="0" w:type="dxa"/>
            <w:bottom w:w="0" w:type="dxa"/>
          </w:tblCellMar>
        </w:tblPrEx>
        <w:trPr>
          <w:trHeight w:val="1"/>
        </w:trPr>
        <w:tc vyd:_id="vyd:0000000000007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7m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7r" xml:space="preserve">Технологичность и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7q">наукоемкость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7p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7o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7n">-проекта</w:t>
            </w:r>
          </w:p>
        </w:tc>
        <w:tc vyd:_id="vyd:0000000000007c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7d">
            <w:pPr>
              <w:spacing w:after="24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k">1.Ключевая технология. А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j">втоматическая синхронизация с банками для учета транзакций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br vyd:_id="vyd:0000000000007i"/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h">2. Используется для автоматической категоризации расходов и будущих AI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g">-модулей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br vyd:_id="vyd:0000000000007f"/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e">3. Обеспечивает масштабируемость  и надежность</w:t>
            </w:r>
          </w:p>
        </w:tc>
      </w:tr>
      <w:tr w:rsidR="00612602" vyd:_id="vyd:0000000000006e">
        <w:tblPrEx>
          <w:tblCellMar>
            <w:top w:w="0" w:type="dxa"/>
            <w:bottom w:w="0" w:type="dxa"/>
          </w:tblCellMar>
        </w:tblPrEx>
        <w:trPr>
          <w:trHeight w:val="1799.758"/>
        </w:trPr>
        <w:tc vyd:_id="vyd:00000000000074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7a" xml:space="preserve">Описание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79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78">-проекта</w:t>
            </w:r>
          </w:p>
          <w:p w:rsidR="00612602" w:rsidRDefault="0073059E" w:rsidP="0073059E" vyd:_id="vyd:0000000000007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</w:rPr>
              <w:t vyd:_id="vyd:00000000000076">продукт (технология или услуга)</w:t>
            </w:r>
          </w:p>
        </w:tc>
        <w:tc vyd:_id="vyd:0000000000006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6g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3" xml:space="preserve">Продукт (Тип)Облачная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2">SaaS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1">-платформа (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70">Web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z">/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y">Mobile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x">) и Технологическая услуга (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w">FinTech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v">/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u">PropTech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t" xml:space="preserve">).Основной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s">функционалАвтоматизированный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r" xml:space="preserve"> финансовый учет P&amp;L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q">-аналитика (рентабельность по объектам) + Базовая CRM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p" xml:space="preserve"> (учет договоров).Ключевое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o">отличиеЗаменяет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n" xml:space="preserve"> ручной труд в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m">Excel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l" xml:space="preserve"> автоматизацией через API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k" xml:space="preserve">-подключение к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j">банкам.УТПУмный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i" xml:space="preserve"> Финансовый Помощник, который превращает владение недвижимостью в управляемый бизнес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6h" xml:space="preserve">, устраняя налоговые риски </w:t>
            </w:r>
          </w:p>
        </w:tc>
      </w:tr>
      <w:tr w:rsidR="00612602" vyd:_id="vyd:0000000000005o">
        <w:tblPrEx>
          <w:tblCellMar>
            <w:top w:w="0" w:type="dxa"/>
            <w:bottom w:w="0" w:type="dxa"/>
          </w:tblCellMar>
        </w:tblPrEx>
        <w:trPr>
          <w:trHeight w:val="1"/>
        </w:trPr>
        <w:tc vyd:_id="vyd:0000000000006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6d" xml:space="preserve">Уникальная идея бизнеса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6c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6b">-проекта</w:t>
            </w:r>
          </w:p>
          <w:p w:rsidR="00612602" w:rsidRDefault="0073059E" w:rsidP="0073059E" vyd:_id="vyd:0000000000006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</w:rPr>
              <w:t vyd:_id="vyd:00000000000069">(описание проблемы и р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</w:rPr>
              <w:t vyd:_id="vyd:00000000000068">ешения проблемы)</w:t>
            </w:r>
          </w:p>
        </w:tc>
        <w:tc vyd:_id="vyd:0000000000005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  <w:t vyd:_id="vyd:00000000000065">Мы создаем "Умного Финансового Помощника" для арендного бизнеса.</w:t>
            </w:r>
          </w:p>
          <w:p w:rsidR="00612602" w:rsidRPr="0073059E" w:rsidRDefault="00612602" w:rsidP="0073059E" vyd:_id="vyd:000000000000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</w:pPr>
          </w:p>
          <w:p w:rsidR="00612602" w:rsidRPr="0073059E" w:rsidRDefault="0073059E" w:rsidP="0073059E" vyd:_id="vyd:000000000000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  <w:t vyd:_id="vyd:00000000000062">Суть уникальности:</w:t>
            </w:r>
          </w:p>
          <w:p w:rsidR="00612602" w:rsidRPr="0073059E" w:rsidRDefault="00612602" w:rsidP="0073059E" vyd:_id="vyd:000000000000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</w:pPr>
          </w:p>
          <w:p w:rsidR="00612602" w:rsidRPr="0073059E" w:rsidRDefault="0073059E" w:rsidP="0073059E" vyd:_id="vyd:0000000000005t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  <w:t vyd:_id="vyd:0000000000005z" xml:space="preserve">Это не просто </w:t>
            </w:r>
            <w:r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  <w:t vyd:_id="vyd:0000000000005y">Excel</w:t>
            </w:r>
            <w:r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  <w:t vyd:_id="vyd:0000000000005x" xml:space="preserve"> в интернете. Это автоматизированная платформа, которая подключается </w:t>
            </w:r>
            <w:r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  <w:t vyd:_id="vyd:0000000000005w">к вашему банку</w:t>
            </w:r>
            <w:r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  <w:t vyd:_id="vyd:0000000000005v" xml:space="preserve"> и сама считает, сколько вы заработали и сколько д</w:t>
            </w:r>
            <w:r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  <w:t vyd:_id="vyd:0000000000005u">олжны заплатить налогов, по каждому объекту отдельно.</w:t>
            </w:r>
          </w:p>
          <w:p w:rsidR="00612602" w:rsidRPr="0073059E" w:rsidRDefault="00612602" w:rsidP="0073059E" vyd:_id="vyd:0000000000005s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</w:pPr>
          </w:p>
          <w:p w:rsidR="00612602" w:rsidRPr="0073059E" w:rsidRDefault="0073059E" w:rsidP="0073059E" vyd:_id="vyd:0000000000005q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color w:val="000000"/>
                <w:szCs w:val="18"/>
              </w:rPr>
              <w:t vyd:_id="vyd:0000000000005r">Мы заменяем часы рутинного труда на один клик.</w:t>
            </w:r>
          </w:p>
        </w:tc>
      </w:tr>
      <w:tr w:rsidR="00612602" vyd:_id="vyd:00000000000059">
        <w:tblPrEx>
          <w:tblCellMar>
            <w:top w:w="0" w:type="dxa"/>
            <w:bottom w:w="0" w:type="dxa"/>
          </w:tblCellMar>
        </w:tblPrEx>
        <w:trPr>
          <w:trHeight w:val="1"/>
        </w:trPr>
        <w:tc vyd:_id="vyd:0000000000005h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5k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5n" xml:space="preserve">Наличие потенциала развития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5m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5l">-проекта</w:t>
            </w:r>
          </w:p>
          <w:p w:rsidR="00612602" w:rsidRDefault="0073059E" w:rsidP="0073059E" vyd:_id="vyd:0000000000005i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</w:rPr>
              <w:t vyd:_id="vyd:0000000000005j">(описание)</w:t>
            </w:r>
          </w:p>
        </w:tc>
        <w:tc vyd:_id="vyd:0000000000005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5b">
            <w:pPr>
              <w:spacing w:after="24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5g" xml:space="preserve">Проект обладает значительным потенциалом развития благодаря целенаправленной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5f">нишевой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5e" xml:space="preserve"> стратегии, готовности рынка к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5d">цифровизации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5c" xml:space="preserve"> и уникальному УТП, которое решает критические болевые точки инвесторов.</w:t>
            </w:r>
          </w:p>
        </w:tc>
      </w:tr>
      <w:tr w:rsidR="00612602" vyd:_id="vyd:0000000000004v">
        <w:tblPrEx>
          <w:tblCellMar>
            <w:top w:w="0" w:type="dxa"/>
            <w:bottom w:w="0" w:type="dxa"/>
          </w:tblCellMar>
        </w:tblPrEx>
        <w:trPr>
          <w:trHeight w:val="1"/>
        </w:trPr>
        <w:tc vyd:_id="vyd:00000000000051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58" xml:space="preserve">Минимальные стартовые затраты для проведения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57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56">-пр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55">оекта</w:t>
            </w:r>
          </w:p>
          <w:p w:rsidR="00612602" w:rsidRDefault="0073059E" w:rsidP="0073059E" vyd:_id="vyd:0000000000005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</w:rPr>
              <w:t vyd:_id="vyd:00000000000053">(объем и сроки)</w:t>
            </w:r>
          </w:p>
        </w:tc>
        <w:tc vyd:_id="vyd:0000000000004w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4x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50">1 390 000 руб.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ab vyd:_id="vyd:0000000000004z"/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y">5 месяцев (20 недель)</w:t>
            </w:r>
          </w:p>
        </w:tc>
      </w:tr>
      <w:tr w:rsidR="00612602" vyd:_id="vyd:0000000000004j">
        <w:tblPrEx>
          <w:tblCellMar>
            <w:top w:w="0" w:type="dxa"/>
            <w:bottom w:w="0" w:type="dxa"/>
          </w:tblCellMar>
        </w:tblPrEx>
        <w:trPr>
          <w:trHeight w:val="1"/>
        </w:trPr>
        <w:tc vyd:_id="vyd:0000000000004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4s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4u" xml:space="preserve">Быстрый рост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4t">стартапа</w:t>
            </w:r>
          </w:p>
          <w:p w:rsidR="00612602" w:rsidRDefault="0073059E" w:rsidP="0073059E" vyd:_id="vyd:0000000000004q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</w:rPr>
              <w:t vyd:_id="vyd:0000000000004r">(да/нет, в случае ответа «да» указать предполагаемые даты)</w:t>
            </w:r>
          </w:p>
        </w:tc>
        <w:tc vyd:_id="vyd:0000000000004k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4l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o" xml:space="preserve">да, Месяц 8 (после привлечения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n">Seed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m">-инвестиций)</w:t>
            </w:r>
          </w:p>
        </w:tc>
      </w:tr>
      <w:tr w:rsidR="00612602" vyd:_id="vyd:0000000000003x">
        <w:tblPrEx>
          <w:tblCellMar>
            <w:top w:w="0" w:type="dxa"/>
            <w:bottom w:w="0" w:type="dxa"/>
          </w:tblCellMar>
        </w:tblPrEx>
        <w:tc vyd:_id="vyd:0000000000004d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4g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4i" xml:space="preserve">Перспективы коммерциализации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4h">стартапа</w:t>
            </w:r>
          </w:p>
          <w:p w:rsidR="00612602" w:rsidRDefault="0073059E" w:rsidP="0073059E" vyd:_id="vyd:0000000000004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</w:rPr>
              <w:t vyd:_id="vyd:0000000000004f">(перечислить основные)</w:t>
            </w:r>
          </w:p>
        </w:tc>
        <w:tc vyd:_id="vyd:0000000000003y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3z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c">Надеж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b">ный доход: Мы берем плату за подписку (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a">SaaS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9" xml:space="preserve">), которая поступает каждый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8">месяц.Долгие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7" xml:space="preserve"> клиенты (LTV): Клиенты будут платить долго, потому что мы решаем их главную боль — налоги и хаос в учете. Без нас им дорого и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6">рискованно.Много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5" xml:space="preserve"> денег (Рост): Рынок, который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4" xml:space="preserve">мы хотим захватить, огромный и почти пустой, что гарантирует быстрый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3">рост.Дополнительная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2" xml:space="preserve"> прибы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1">ль: Мы будем продавать 'умные' AI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vyd:_id="vyd:00000000000040">-модули (например, Налоговый помощник), чтобы увеличить средний чек клиента.</w:t>
            </w:r>
          </w:p>
        </w:tc>
      </w:tr>
      <w:tr w:rsidR="00612602" vyd:_id="vyd:0000000000003l">
        <w:tblPrEx>
          <w:tblCellMar>
            <w:top w:w="0" w:type="dxa"/>
            <w:bottom w:w="0" w:type="dxa"/>
          </w:tblCellMar>
        </w:tblPrEx>
        <w:tc vyd:_id="vyd:0000000000003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3t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3w" xml:space="preserve">Масштабируемость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3v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3u">-проекта</w:t>
            </w:r>
          </w:p>
          <w:p w:rsidR="00612602" w:rsidRDefault="0073059E" w:rsidP="0073059E" vyd:_id="vyd:0000000000003r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</w:rPr>
              <w:t vyd:_id="vyd:0000000000003s">(модель)</w:t>
            </w:r>
          </w:p>
        </w:tc>
        <w:tc vyd:_id="vyd:0000000000003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3o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object vyd:_id="vyd:0000000000003p" w:dxaOrig="4509" w:dyaOrig="4089">
                <v:rect id="rectole0000000000" o:spid="_x0000_i1025" style="width:225.6pt;height:204.6pt" o:ole="" o:preferrelative="t" stroked="f">
                  <v:imagedata r:id="rId4" o:title=""/>
                </v:rect>
                <o:OLEObject Type="Embed" ProgID="StaticDib" ShapeID="rectole0000000000" DrawAspect="Content" ObjectID="_1823729581" r:id="rId5"/>
              </w:object>
            </w:r>
          </w:p>
          <w:p w:rsidR="00612602" w:rsidRDefault="00612602" w:rsidP="0073059E" vyd:_id="vyd:0000000000003n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</w:p>
        </w:tc>
      </w:tr>
      <w:tr w:rsidR="00612602" vyd:_id="vyd:0000000000002c">
        <w:tblPrEx>
          <w:tblCellMar>
            <w:top w:w="0" w:type="dxa"/>
            <w:bottom w:w="0" w:type="dxa"/>
          </w:tblCellMar>
        </w:tblPrEx>
        <w:trPr>
          <w:trHeight w:val="1"/>
        </w:trPr>
        <w:tc vyd:_id="vyd:0000000000003h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3i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3k" xml:space="preserve">Обоснование соответствия бизнес-идеи технологическому направлению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</w:rPr>
              <w:t vyd:_id="vyd:0000000000003j">(описание основных технологических параметров)</w:t>
            </w:r>
          </w:p>
        </w:tc>
        <w:tc vyd:_id="vyd:0000000000002d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g" xml:space="preserve">Бизнес-идея полностью соответствует трендам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f">FinTech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e" xml:space="preserve"> (финансовые технологии) и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d">PropTech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c" xml:space="preserve"> (технологии для недвижимости), по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b" xml:space="preserve">скольку использует автоматизацию для профессионализации традиционного арендного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a">бизнеса.Основные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9" xml:space="preserve"> технологическ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8" xml:space="preserve">ие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7">параметры:API-интеграция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6" xml:space="preserve"> (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5">Open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4" xml:space="preserve">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3">Banking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2">): Ключевая технология, обеспечивающая автом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1" xml:space="preserve">атизированный финансовый учет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30" xml:space="preserve"> через подключение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z">к банковским API .ML/AI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y" xml:space="preserve">: Используется для автоматической категоризации транзакций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x">и, в будущем, для AI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w">-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v">скоринга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u" xml:space="preserve"> и п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t" xml:space="preserve">редиктивной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s">аналитики.Облачная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r" xml:space="preserve">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q">SaaS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p" xml:space="preserve">-архитектура: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o" xml:space="preserve">Обеспечивает масштабируемость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n" xml:space="preserve"> и быструю доставку продукта пользо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m" xml:space="preserve">вателю, что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l" xml:space="preserve">критично для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k">стартапа.Фокус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j" xml:space="preserve"> на Т5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i" xml:space="preserve">: При работе с финансами обязательным параметром является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h">кибербезопасность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g" xml:space="preserve"> (шифрование, 2FA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2f">) для защиты данных клиента.</w:t>
            </w:r>
          </w:p>
        </w:tc>
      </w:tr>
      <w:tr w:rsidR="00612602" vyd:_id="vyd:00000000000026">
        <w:tblPrEx>
          <w:tblCellMar>
            <w:top w:w="0" w:type="dxa"/>
            <w:bottom w:w="0" w:type="dxa"/>
          </w:tblCellMar>
        </w:tblPrEx>
        <w:tc vyd:_id="vyd:00000000000027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2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2b">2. Порядок и структура финансирования</w:t>
            </w:r>
          </w:p>
        </w:tc>
        <w:tc vyd:_id="vyd:00000000000028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vyd:_id="vyd:00000000000029"/>
        </w:tc>
      </w:tr>
      <w:tr w:rsidR="00612602" vyd:_id="vyd:0000000000001v">
        <w:tblPrEx>
          <w:tblCellMar>
            <w:top w:w="0" w:type="dxa"/>
            <w:bottom w:w="0" w:type="dxa"/>
          </w:tblCellMar>
        </w:tblPrEx>
        <w:trPr>
          <w:trHeight w:val="1"/>
        </w:trPr>
        <w:tc vyd:_id="vyd:0000000000001z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25">Предполагаемый объем</w:t>
            </w:r>
          </w:p>
          <w:p w:rsidR="00612602" w:rsidRDefault="0073059E" w:rsidP="0073059E" vyd:_id="vyd:0000000000002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23" xml:space="preserve">финансового обеспечения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22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21">-проекта</w:t>
            </w:r>
          </w:p>
        </w:tc>
        <w:tc vyd:_id="vyd:0000000000001w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1x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szCs w:val="20"/>
              </w:rPr>
              <w:t vyd:_id="vyd:0000000000001y">1 390 000 рублей</w:t>
            </w:r>
          </w:p>
        </w:tc>
      </w:tr>
      <w:tr w:rsidR="00612602" vyd:_id="vyd:0000000000001m">
        <w:tblPrEx>
          <w:tblCellMar>
            <w:top w:w="0" w:type="dxa"/>
            <w:bottom w:w="0" w:type="dxa"/>
          </w:tblCellMar>
        </w:tblPrEx>
        <w:tc vyd:_id="vyd:0000000000001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1r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1u" xml:space="preserve">Предполагаемые источники финансирования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1t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1s">-проекта</w:t>
            </w:r>
          </w:p>
        </w:tc>
        <w:tc vyd:_id="vyd:0000000000001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1o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p">Собственные средства участников</w:t>
            </w:r>
          </w:p>
        </w:tc>
      </w:tr>
      <w:tr w:rsidR="00612602" vyd:_id="vyd:0000000000000q">
        <w:tblPrEx>
          <w:tblCellMar>
            <w:top w:w="0" w:type="dxa"/>
            <w:bottom w:w="0" w:type="dxa"/>
          </w:tblCellMar>
        </w:tblPrEx>
        <w:tc vyd:_id="vyd:0000000000001h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1i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1l" xml:space="preserve">Оценка потенциала «рынка» и рентабельности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1k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1j">-проекта</w:t>
            </w:r>
          </w:p>
        </w:tc>
        <w:tc vyd:_id="vyd:0000000000000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Pr="0073059E" w:rsidRDefault="0073059E" w:rsidP="0073059E" vyd:_id="vyd:0000000000000s">
            <w:pPr>
              <w:tabs>
                <w:tab w:val="left" w:pos="6694"/>
                <w:tab w:val="left" w:pos="7100"/>
                <w:tab w:val="left" w:pos="7911"/>
                <w:tab w:val="left" w:pos="852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g" xml:space="preserve">Рынок ждет: Наш клиент — частный инвестор —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f" xml:space="preserve">сейчас сидит в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e">Excel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d" xml:space="preserve"> и боится налоговой. На рынке нет удобного и мощного решения. Это значит, что конкур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c">енция низкая, а рынок огромен (4,5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b" xml:space="preserve"> млрд р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a" xml:space="preserve">уб.) и готов к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9">цифровизации.Наде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8">жный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7" xml:space="preserve"> доход: Мы ис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6">пользуем модель подписки (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5">SaaS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4">), поэтому деньги приходят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3" xml:space="preserve"> регулярно (MRR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2">).Высокая прибыль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1">: Клиенты будут платить долго (LTV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10" xml:space="preserve"> высокий) и не уйдут, потому что на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0z">ш сервис встроен в их финансы (S2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0y">) и решает их с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0x" xml:space="preserve">амую острую боль — налоги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0w">. Это делает р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0v">асходы на привлечение клиента (CAC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0u" xml:space="preserve">) крайне выгодными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vyd:_id="vyd:0000000000000t" xml:space="preserve">LTV/CAC </w:t>
            </w:r>
          </w:p>
        </w:tc>
      </w:tr>
      <w:tr w:rsidR="00612602" vyd:_id="vyd:0000000000000j">
        <w:tblPrEx>
          <w:tblCellMar>
            <w:top w:w="0" w:type="dxa"/>
            <w:bottom w:w="0" w:type="dxa"/>
          </w:tblCellMar>
        </w:tblPrEx>
        <w:tc vyd:_id="vyd:0000000000000k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73059E" w:rsidP="0073059E" vyd:_id="vyd:0000000000000n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0p" xml:space="preserve">3. Команда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0o">стартапа</w:t>
            </w:r>
          </w:p>
        </w:tc>
        <w:tc vyd:_id="vyd:0000000000000l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vyd:_id="vyd:0000000000000m"/>
        </w:tc>
      </w:tr>
      <w:tr w:rsidR="00612602" vyd:_id="vyd:0000000000000a">
        <w:tblPrEx>
          <w:tblCellMar>
            <w:top w:w="0" w:type="dxa"/>
            <w:bottom w:w="0" w:type="dxa"/>
          </w:tblCellMar>
        </w:tblPrEx>
        <w:tc vyd:_id="vyd:0000000000000g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612602" w:rsidRDefault="0073059E" w:rsidP="0073059E" vyd:_id="vyd:0000000000000h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</w:rPr>
              <w:t vyd:_id="vyd:0000000000000i">Ф.И.О.</w:t>
            </w:r>
          </w:p>
        </w:tc>
        <w:tc vyd:_id="vyd:0000000000000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612602" w:rsidRPr="0073059E" w:rsidRDefault="0073059E" w:rsidP="0073059E" vyd:_id="vyd:00000000000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szCs w:val="20"/>
              </w:rPr>
              <w:t vyd:_id="vyd:0000000000000f" xml:space="preserve">Антонов Антон Максимович, </w:t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szCs w:val="20"/>
              </w:rPr>
              <w:t vyd:_id="vyd:0000000000000e">Маяренков</w:t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szCs w:val="20"/>
              </w:rPr>
              <w:t vyd:_id="vyd:0000000000000d" xml:space="preserve"> Юрий Сергеевич</w:t>
            </w:r>
          </w:p>
        </w:tc>
      </w:tr>
      <w:tr w:rsidR="00612602" vyd:_id="vyd:00000000000005">
        <w:tblPrEx>
          <w:tblCellMar>
            <w:top w:w="0" w:type="dxa"/>
            <w:bottom w:w="0" w:type="dxa"/>
          </w:tblCellMar>
        </w:tblPrEx>
        <w:tc vyd:_id="vyd:0000000000000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612602" vyd:_id="vyd:0000000000000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 vyd:_id="vyd:0000000000000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12602" w:rsidRDefault="00612602" vyd:_id="vyd:0000000000000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</w:tbl>
    <w:p w:rsidR="00612602" w:rsidRDefault="00612602" vyd:_id="vyd:00000000000003">
      <w:pPr>
        <w:rPr>
          <w:rFonts w:ascii="Calibri" w:hAnsi="Calibri" w:eastAsia="Calibri" w:cs="Calibri"/>
        </w:rPr>
      </w:pPr>
    </w:p>
    <w:sectPr vyd:_id="vyd:00000000000002" w:rsidR="00612602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6se="http://schemas.microsoft.com/office/word/2015/wordml/symex" xmlns:w15="http://schemas.microsoft.com/office/word/2012/wordml" xmlns:w14="http://schemas.microsoft.com/office/word/2010/wordml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4756044F"/>
  <w15:docId w15:val="{D33DB44C-56D6-4D96-B600-41A7D9940807}"/>
  <w:zoom w:percent="100"/>
  <w:displayBackgroundShape w:val="1"/>
  <w:defaultTabStop w:val="708"/>
  <w:evenAndOddHeaders w:val="0"/>
  <w:characterSpacingControl w:val="doNotCompress"/>
  <w:compat>
    <w:useFELayout w:val="1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602"/>
    <w:rsid w:val="00612602"/>
    <w:rsid w:val="0073059E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mc="http://schemas.openxmlformats.org/markup-compatibility/2006" xmlns:w="http://schemas.openxmlformats.org/wordprocessingml/2006/main" xmlns:w16se="http://schemas.microsoft.com/office/word/2015/wordml/symex" xmlns:w15="http://schemas.microsoft.com/office/word/2012/wordml" xmlns:w14="http://schemas.microsoft.com/office/word/2010/wordml" mc:Ignorable="w14 w15 w16se"/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1</ep:TotalTime>
  <ep:Pages>3</ep:Pages>
  <ep:Words>797</ep:Words>
  <ep:Characters>4545</ep:Characters>
  <ep:Application>Microsoft Office Word</ep:Application>
  <ep:DocSecurity>0</ep:DocSecurity>
  <ep:Lines>37</ep:Lines>
  <ep:Paragraphs>10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5332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creator>Антон</dc:creator>
  <cp:lastModifiedBy>Антон</cp:lastModifiedBy>
  <cp:revision>2</cp:revision>
  <dcterms:created xsi:type="dcterms:W3CDTF">2025-11-03T23:47:00Z</dcterms:created>
  <dcterms:modified xsi:type="dcterms:W3CDTF">2025-11-03T23:47:00Z</dcterms:modified>
</cp:coreProperties>
</file>