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E7" w:rsidRDefault="00317062">
      <w:pPr>
        <w:pStyle w:val="ConsPlusNormal"/>
        <w:jc w:val="right"/>
      </w:pPr>
      <w:r>
        <w:t>Приложение № 15 к Договору</w:t>
      </w:r>
    </w:p>
    <w:p w:rsidR="007241E7" w:rsidRDefault="00317062">
      <w:pPr>
        <w:spacing w:before="91"/>
        <w:ind w:right="176"/>
        <w:jc w:val="right"/>
        <w:rPr>
          <w:rFonts w:ascii="Times New Roman" w:hAnsi="Times New Roman" w:cs="Times New Roman"/>
        </w:rPr>
      </w:pPr>
      <w:r>
        <w:rPr>
          <w:rFonts w:ascii="Times New Roman" w:hAnsi="Times New Roman" w:cs="Times New Roman"/>
        </w:rPr>
        <w:t>от __________ № ____________</w:t>
      </w:r>
    </w:p>
    <w:p w:rsidR="007241E7" w:rsidRDefault="007241E7">
      <w:pPr>
        <w:spacing w:before="91"/>
        <w:ind w:right="176"/>
        <w:jc w:val="right"/>
        <w:rPr>
          <w:rFonts w:ascii="Times New Roman" w:hAnsi="Times New Roman" w:cs="Times New Roman"/>
          <w:sz w:val="24"/>
          <w:szCs w:val="24"/>
        </w:rPr>
      </w:pPr>
    </w:p>
    <w:p w:rsidR="007241E7" w:rsidRDefault="00317062">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7241E7" w:rsidRDefault="007241E7">
      <w:pPr>
        <w:widowControl w:val="0"/>
        <w:jc w:val="center"/>
        <w:rPr>
          <w:rFonts w:ascii="Times New Roman" w:hAnsi="Times New Roman" w:cs="Times New Roman"/>
          <w:b/>
          <w:bCs/>
          <w:caps/>
          <w:sz w:val="32"/>
          <w:szCs w:val="20"/>
        </w:rPr>
      </w:pPr>
    </w:p>
    <w:tbl>
      <w:tblPr>
        <w:tblStyle w:val="affd"/>
        <w:tblW w:w="9911" w:type="dxa"/>
        <w:tblLayout w:type="fixed"/>
        <w:tblLook w:val="04A0" w:firstRow="1" w:lastRow="0" w:firstColumn="1" w:lastColumn="0" w:noHBand="0" w:noVBand="1"/>
      </w:tblPr>
      <w:tblGrid>
        <w:gridCol w:w="4955"/>
        <w:gridCol w:w="4956"/>
      </w:tblGrid>
      <w:tr w:rsidR="007241E7">
        <w:tc>
          <w:tcPr>
            <w:tcW w:w="4955" w:type="dxa"/>
            <w:tcBorders>
              <w:top w:val="nil"/>
              <w:left w:val="nil"/>
              <w:bottom w:val="nil"/>
              <w:right w:val="nil"/>
            </w:tcBorders>
          </w:tcPr>
          <w:p w:rsidR="007241E7" w:rsidRDefault="00317062">
            <w:pPr>
              <w:widowControl w:val="0"/>
              <w:spacing w:after="0" w:line="240" w:lineRule="auto"/>
              <w:rPr>
                <w:rFonts w:ascii="Times New Roman" w:hAnsi="Times New Roman" w:cs="Times New Roman"/>
                <w:b/>
                <w:bCs/>
                <w:caps/>
                <w:sz w:val="20"/>
                <w:szCs w:val="20"/>
              </w:rPr>
            </w:pPr>
            <w:r>
              <w:rPr>
                <w:rFonts w:ascii="Times New Roman" w:eastAsia="Calibri" w:hAnsi="Times New Roman" w:cs="Times New Roman"/>
                <w:bCs/>
                <w:caps/>
                <w:sz w:val="20"/>
                <w:szCs w:val="20"/>
              </w:rPr>
              <w:t>_______</w:t>
            </w:r>
            <w:r>
              <w:rPr>
                <w:rFonts w:ascii="Times New Roman" w:eastAsia="Calibri" w:hAnsi="Times New Roman" w:cs="Times New Roman"/>
                <w:bCs/>
                <w:i/>
                <w:caps/>
                <w:sz w:val="20"/>
                <w:szCs w:val="20"/>
              </w:rPr>
              <w:t>_____(</w:t>
            </w:r>
            <w:r>
              <w:rPr>
                <w:rFonts w:ascii="Times New Roman" w:eastAsia="Calibri" w:hAnsi="Times New Roman" w:cs="Times New Roman"/>
                <w:bCs/>
                <w:i/>
                <w:sz w:val="20"/>
                <w:szCs w:val="20"/>
              </w:rPr>
              <w:t>ссылка на проект)</w:t>
            </w:r>
          </w:p>
        </w:tc>
        <w:tc>
          <w:tcPr>
            <w:tcW w:w="4955" w:type="dxa"/>
            <w:tcBorders>
              <w:top w:val="nil"/>
              <w:left w:val="nil"/>
              <w:bottom w:val="nil"/>
              <w:right w:val="nil"/>
            </w:tcBorders>
          </w:tcPr>
          <w:p w:rsidR="007241E7" w:rsidRDefault="00317062">
            <w:pPr>
              <w:widowControl w:val="0"/>
              <w:spacing w:after="0" w:line="240" w:lineRule="auto"/>
              <w:jc w:val="right"/>
              <w:rPr>
                <w:rFonts w:ascii="Times New Roman" w:hAnsi="Times New Roman" w:cs="Times New Roman"/>
                <w:b/>
                <w:bCs/>
                <w:caps/>
                <w:sz w:val="20"/>
                <w:szCs w:val="20"/>
              </w:rPr>
            </w:pPr>
            <w:r>
              <w:rPr>
                <w:rFonts w:ascii="Times New Roman" w:eastAsia="Calibri" w:hAnsi="Times New Roman" w:cs="Times New Roman"/>
                <w:bCs/>
                <w:i/>
                <w:sz w:val="20"/>
                <w:szCs w:val="20"/>
              </w:rPr>
              <w:t>_________________(дата выгрузки)</w:t>
            </w:r>
          </w:p>
        </w:tc>
      </w:tr>
    </w:tbl>
    <w:p w:rsidR="007241E7" w:rsidRDefault="007241E7">
      <w:pPr>
        <w:widowControl w:val="0"/>
        <w:rPr>
          <w:rFonts w:ascii="Times New Roman" w:hAnsi="Times New Roman" w:cs="Times New Roman"/>
          <w:b/>
          <w:bCs/>
          <w:sz w:val="20"/>
          <w:szCs w:val="20"/>
        </w:rPr>
      </w:pPr>
    </w:p>
    <w:tbl>
      <w:tblPr>
        <w:tblStyle w:val="affd"/>
        <w:tblW w:w="9911" w:type="dxa"/>
        <w:tblLayout w:type="fixed"/>
        <w:tblLook w:val="04A0" w:firstRow="1" w:lastRow="0" w:firstColumn="1" w:lastColumn="0" w:noHBand="0" w:noVBand="1"/>
      </w:tblPr>
      <w:tblGrid>
        <w:gridCol w:w="4955"/>
        <w:gridCol w:w="4956"/>
      </w:tblGrid>
      <w:tr w:rsidR="007241E7">
        <w:tc>
          <w:tcPr>
            <w:tcW w:w="4955" w:type="dxa"/>
          </w:tcPr>
          <w:p w:rsidR="007241E7" w:rsidRDefault="00317062">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Наименование образовательной организации высшего образования (Получателя гранта)</w:t>
            </w:r>
          </w:p>
        </w:tc>
        <w:tc>
          <w:tcPr>
            <w:tcW w:w="4955" w:type="dxa"/>
          </w:tcPr>
          <w:p w:rsidR="007241E7" w:rsidRDefault="007241E7">
            <w:pPr>
              <w:widowControl w:val="0"/>
              <w:spacing w:after="0" w:line="240" w:lineRule="auto"/>
              <w:rPr>
                <w:rFonts w:ascii="Times New Roman" w:hAnsi="Times New Roman" w:cs="Times New Roman"/>
                <w:b/>
                <w:bCs/>
                <w:sz w:val="20"/>
                <w:szCs w:val="20"/>
              </w:rPr>
            </w:pPr>
          </w:p>
        </w:tc>
      </w:tr>
      <w:tr w:rsidR="007241E7">
        <w:tc>
          <w:tcPr>
            <w:tcW w:w="4955" w:type="dxa"/>
          </w:tcPr>
          <w:p w:rsidR="007241E7" w:rsidRDefault="00317062">
            <w:pPr>
              <w:widowControl w:val="0"/>
              <w:spacing w:after="0" w:line="240" w:lineRule="auto"/>
              <w:rPr>
                <w:rFonts w:ascii="Times New Roman" w:hAnsi="Times New Roman" w:cs="Times New Roman"/>
              </w:rPr>
            </w:pPr>
            <w:r>
              <w:rPr>
                <w:rFonts w:ascii="Times New Roman" w:eastAsia="Calibri" w:hAnsi="Times New Roman" w:cs="Times New Roman"/>
              </w:rPr>
              <w:t>Карточка ВУЗа (по ИНН)</w:t>
            </w:r>
          </w:p>
        </w:tc>
        <w:tc>
          <w:tcPr>
            <w:tcW w:w="4955" w:type="dxa"/>
          </w:tcPr>
          <w:p w:rsidR="007241E7" w:rsidRDefault="007241E7">
            <w:pPr>
              <w:widowControl w:val="0"/>
              <w:spacing w:after="0" w:line="240" w:lineRule="auto"/>
              <w:rPr>
                <w:rFonts w:ascii="Times New Roman" w:hAnsi="Times New Roman" w:cs="Times New Roman"/>
                <w:b/>
                <w:bCs/>
                <w:sz w:val="20"/>
                <w:szCs w:val="20"/>
              </w:rPr>
            </w:pPr>
          </w:p>
        </w:tc>
      </w:tr>
      <w:tr w:rsidR="007241E7">
        <w:tc>
          <w:tcPr>
            <w:tcW w:w="4955" w:type="dxa"/>
          </w:tcPr>
          <w:p w:rsidR="007241E7" w:rsidRDefault="00317062">
            <w:pPr>
              <w:widowControl w:val="0"/>
              <w:spacing w:after="0" w:line="240" w:lineRule="auto"/>
              <w:rPr>
                <w:rFonts w:ascii="Times New Roman" w:hAnsi="Times New Roman" w:cs="Times New Roman"/>
              </w:rPr>
            </w:pPr>
            <w:r>
              <w:rPr>
                <w:rFonts w:ascii="Times New Roman" w:eastAsia="Calibri" w:hAnsi="Times New Roman" w:cs="Times New Roman"/>
              </w:rPr>
              <w:t xml:space="preserve">Регион ВУЗа </w:t>
            </w:r>
          </w:p>
        </w:tc>
        <w:tc>
          <w:tcPr>
            <w:tcW w:w="4955" w:type="dxa"/>
          </w:tcPr>
          <w:p w:rsidR="007241E7" w:rsidRDefault="007241E7">
            <w:pPr>
              <w:widowControl w:val="0"/>
              <w:spacing w:after="0" w:line="240" w:lineRule="auto"/>
              <w:rPr>
                <w:rFonts w:ascii="Times New Roman" w:hAnsi="Times New Roman" w:cs="Times New Roman"/>
                <w:b/>
                <w:bCs/>
                <w:sz w:val="20"/>
                <w:szCs w:val="20"/>
              </w:rPr>
            </w:pPr>
          </w:p>
        </w:tc>
      </w:tr>
      <w:tr w:rsidR="007241E7">
        <w:tc>
          <w:tcPr>
            <w:tcW w:w="4955" w:type="dxa"/>
          </w:tcPr>
          <w:p w:rsidR="007241E7" w:rsidRDefault="00317062">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 xml:space="preserve">Наименование акселерационной программы </w:t>
            </w:r>
          </w:p>
        </w:tc>
        <w:tc>
          <w:tcPr>
            <w:tcW w:w="4955" w:type="dxa"/>
          </w:tcPr>
          <w:p w:rsidR="007241E7" w:rsidRDefault="007241E7">
            <w:pPr>
              <w:widowControl w:val="0"/>
              <w:spacing w:after="0" w:line="240" w:lineRule="auto"/>
              <w:rPr>
                <w:rFonts w:ascii="Times New Roman" w:hAnsi="Times New Roman" w:cs="Times New Roman"/>
                <w:b/>
                <w:bCs/>
                <w:sz w:val="20"/>
                <w:szCs w:val="20"/>
              </w:rPr>
            </w:pPr>
          </w:p>
        </w:tc>
      </w:tr>
      <w:tr w:rsidR="007241E7">
        <w:tc>
          <w:tcPr>
            <w:tcW w:w="4955" w:type="dxa"/>
          </w:tcPr>
          <w:p w:rsidR="007241E7" w:rsidRDefault="00317062">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Дата заключения и номер Договора</w:t>
            </w:r>
          </w:p>
        </w:tc>
        <w:tc>
          <w:tcPr>
            <w:tcW w:w="4955" w:type="dxa"/>
          </w:tcPr>
          <w:p w:rsidR="007241E7" w:rsidRDefault="007241E7">
            <w:pPr>
              <w:widowControl w:val="0"/>
              <w:spacing w:after="0" w:line="240" w:lineRule="auto"/>
              <w:rPr>
                <w:rFonts w:ascii="Times New Roman" w:hAnsi="Times New Roman" w:cs="Times New Roman"/>
                <w:b/>
                <w:bCs/>
                <w:sz w:val="20"/>
                <w:szCs w:val="20"/>
              </w:rPr>
            </w:pPr>
          </w:p>
        </w:tc>
      </w:tr>
    </w:tbl>
    <w:p w:rsidR="007241E7" w:rsidRDefault="007241E7">
      <w:pPr>
        <w:widowControl w:val="0"/>
        <w:rPr>
          <w:rFonts w:ascii="Times New Roman" w:hAnsi="Times New Roman" w:cs="Times New Roman"/>
          <w:b/>
          <w:bCs/>
          <w:sz w:val="20"/>
          <w:szCs w:val="20"/>
        </w:rPr>
      </w:pPr>
    </w:p>
    <w:tbl>
      <w:tblPr>
        <w:tblW w:w="10632" w:type="dxa"/>
        <w:tblInd w:w="-431" w:type="dxa"/>
        <w:tblLayout w:type="fixed"/>
        <w:tblLook w:val="00A0" w:firstRow="1" w:lastRow="0" w:firstColumn="1" w:lastColumn="0" w:noHBand="0" w:noVBand="0"/>
      </w:tblPr>
      <w:tblGrid>
        <w:gridCol w:w="567"/>
        <w:gridCol w:w="3658"/>
        <w:gridCol w:w="6407"/>
      </w:tblGrid>
      <w:tr w:rsidR="007241E7">
        <w:tc>
          <w:tcPr>
            <w:tcW w:w="567" w:type="dxa"/>
            <w:tcBorders>
              <w:top w:val="single" w:sz="4" w:space="0" w:color="000000"/>
              <w:left w:val="single" w:sz="4" w:space="0" w:color="000000"/>
              <w:bottom w:val="single" w:sz="4" w:space="0" w:color="000000"/>
              <w:right w:val="single" w:sz="4" w:space="0" w:color="000000"/>
            </w:tcBorders>
          </w:tcPr>
          <w:p w:rsidR="007241E7" w:rsidRDefault="007241E7">
            <w:pPr>
              <w:pStyle w:val="affb"/>
              <w:widowControl w:val="0"/>
              <w:rPr>
                <w:rFonts w:ascii="Times New Roman" w:hAnsi="Times New Roman"/>
                <w:sz w:val="28"/>
              </w:rPr>
            </w:pP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b"/>
              <w:widowControl w:val="0"/>
              <w:rPr>
                <w:rFonts w:ascii="Times New Roman" w:hAnsi="Times New Roman"/>
                <w:sz w:val="28"/>
              </w:rPr>
            </w:pPr>
            <w:r>
              <w:rPr>
                <w:rFonts w:ascii="Times New Roman" w:hAnsi="Times New Roman"/>
                <w:sz w:val="28"/>
              </w:rPr>
              <w:t>Краткая Информация о стартап-проекте</w:t>
            </w:r>
          </w:p>
          <w:p w:rsidR="007241E7" w:rsidRDefault="007241E7">
            <w:pPr>
              <w:pStyle w:val="TableText"/>
              <w:widowControl w:val="0"/>
              <w:spacing w:after="0"/>
              <w:jc w:val="center"/>
              <w:rPr>
                <w:b/>
                <w:sz w:val="20"/>
                <w:szCs w:val="20"/>
                <w:lang w:val="ru-RU"/>
              </w:rPr>
            </w:pP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sz w:val="20"/>
                <w:szCs w:val="20"/>
                <w:lang w:val="ru-RU"/>
              </w:rPr>
            </w:pPr>
            <w:r>
              <w:rPr>
                <w:sz w:val="20"/>
                <w:szCs w:val="20"/>
                <w:lang w:val="ru-RU"/>
              </w:rPr>
              <w:t>SMART-упаковка для продуктов</w:t>
            </w:r>
          </w:p>
          <w:p w:rsidR="007241E7" w:rsidRDefault="007241E7">
            <w:pPr>
              <w:pStyle w:val="TableText"/>
              <w:widowControl w:val="0"/>
              <w:spacing w:after="0"/>
              <w:rPr>
                <w:sz w:val="20"/>
                <w:szCs w:val="20"/>
                <w:lang w:val="ru-RU"/>
              </w:rPr>
            </w:pP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rPr>
                <w:rFonts w:ascii="Times New Roman" w:hAnsi="Times New Roman" w:cs="Times New Roman"/>
                <w:b/>
                <w:bCs/>
                <w:sz w:val="20"/>
                <w:szCs w:val="20"/>
              </w:rPr>
            </w:pPr>
            <w:r>
              <w:rPr>
                <w:rFonts w:ascii="Times New Roman" w:hAnsi="Times New Roman" w:cs="Times New Roman"/>
                <w:b/>
                <w:bCs/>
                <w:sz w:val="20"/>
                <w:szCs w:val="20"/>
              </w:rPr>
              <w:t>2</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rsidR="007241E7" w:rsidRDefault="00317062">
            <w:pPr>
              <w:widowControl w:val="0"/>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7241E7" w:rsidRDefault="007241E7">
            <w:pPr>
              <w:widowControl w:val="0"/>
              <w:tabs>
                <w:tab w:val="left" w:pos="414"/>
              </w:tabs>
              <w:rPr>
                <w:rFonts w:ascii="Times New Roman" w:hAnsi="Times New Roman" w:cs="Times New Roman"/>
                <w:b/>
                <w:bCs/>
                <w:sz w:val="20"/>
                <w:szCs w:val="20"/>
              </w:rPr>
            </w:pP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sz w:val="20"/>
                <w:szCs w:val="20"/>
                <w:lang w:val="ru-RU"/>
              </w:rPr>
            </w:pPr>
            <w:r>
              <w:rPr>
                <w:sz w:val="20"/>
                <w:szCs w:val="20"/>
                <w:lang w:val="ru-RU"/>
              </w:rPr>
              <w:t>Инновационные технологии в сфере упаковки еды</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sz w:val="20"/>
                <w:szCs w:val="20"/>
                <w:lang w:val="ru-RU"/>
              </w:rPr>
            </w:pPr>
            <w:r>
              <w:rPr>
                <w:sz w:val="20"/>
                <w:szCs w:val="20"/>
                <w:lang w:val="ru-RU"/>
              </w:rPr>
              <w:t>БИОКАТАЛИТИЧЕСКИЕ, БИОСИНТЕТИЧЕСКИЕ И БИОСЕНСОРНЫЕ ТЕХНОЛОГИИ</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sz w:val="20"/>
                <w:szCs w:val="20"/>
                <w:lang w:val="ru-RU"/>
              </w:rPr>
            </w:pPr>
            <w:r>
              <w:rPr>
                <w:sz w:val="20"/>
                <w:szCs w:val="20"/>
                <w:lang w:val="ru-RU"/>
              </w:rPr>
              <w:t xml:space="preserve">Рынок </w:t>
            </w:r>
            <w:r>
              <w:rPr>
                <w:sz w:val="20"/>
                <w:szCs w:val="20"/>
              </w:rPr>
              <w:t>FOODNET</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sidRPr="00597E2B">
              <w:rPr>
                <w:rFonts w:ascii="Times New Roman" w:hAnsi="Times New Roman" w:cs="Times New Roman"/>
                <w:b/>
                <w:bCs/>
                <w:sz w:val="20"/>
                <w:szCs w:val="20"/>
              </w:rPr>
              <w:t>Сквозные технологии</w:t>
            </w:r>
            <w:r>
              <w:rPr>
                <w:rFonts w:ascii="Times New Roman" w:hAnsi="Times New Roman" w:cs="Times New Roman"/>
                <w:b/>
                <w:bCs/>
                <w:sz w:val="20"/>
                <w:szCs w:val="20"/>
              </w:rPr>
              <w:t xml:space="preserve"> </w:t>
            </w:r>
            <w:r>
              <w:rPr>
                <w:rFonts w:ascii="Times New Roman" w:hAnsi="Times New Roman" w:cs="Times New Roman"/>
                <w:b/>
                <w:bCs/>
                <w:sz w:val="20"/>
                <w:szCs w:val="20"/>
              </w:rPr>
              <w:br/>
            </w:r>
          </w:p>
        </w:tc>
        <w:tc>
          <w:tcPr>
            <w:tcW w:w="6407" w:type="dxa"/>
            <w:tcBorders>
              <w:top w:val="single" w:sz="4" w:space="0" w:color="000000"/>
              <w:left w:val="single" w:sz="4" w:space="0" w:color="000000"/>
              <w:bottom w:val="single" w:sz="4" w:space="0" w:color="000000"/>
              <w:right w:val="single" w:sz="4" w:space="0" w:color="000000"/>
            </w:tcBorders>
          </w:tcPr>
          <w:p w:rsidR="007241E7" w:rsidRDefault="00597E2B">
            <w:pPr>
              <w:pStyle w:val="TableText"/>
              <w:widowControl w:val="0"/>
              <w:spacing w:after="0"/>
              <w:rPr>
                <w:sz w:val="20"/>
                <w:szCs w:val="20"/>
                <w:lang w:val="ru-RU"/>
              </w:rPr>
            </w:pPr>
            <w:r w:rsidRPr="00597E2B">
              <w:rPr>
                <w:sz w:val="20"/>
                <w:szCs w:val="20"/>
                <w:lang w:val="ru-RU"/>
              </w:rPr>
              <w:t>Технологии новых материалов и веществ, их моделирования и разработки</w:t>
            </w:r>
          </w:p>
        </w:tc>
      </w:tr>
      <w:tr w:rsidR="007241E7">
        <w:tc>
          <w:tcPr>
            <w:tcW w:w="567" w:type="dxa"/>
            <w:tcBorders>
              <w:top w:val="single" w:sz="4" w:space="0" w:color="000000"/>
              <w:left w:val="single" w:sz="4" w:space="0" w:color="000000"/>
              <w:bottom w:val="single" w:sz="4" w:space="0" w:color="000000"/>
              <w:right w:val="single" w:sz="4" w:space="0" w:color="000000"/>
            </w:tcBorders>
          </w:tcPr>
          <w:p w:rsidR="007241E7" w:rsidRDefault="007241E7">
            <w:pPr>
              <w:pStyle w:val="affb"/>
              <w:widowControl w:val="0"/>
              <w:rPr>
                <w:sz w:val="28"/>
              </w:rPr>
            </w:pP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b"/>
              <w:widowControl w:val="0"/>
              <w:rPr>
                <w:sz w:val="28"/>
              </w:rPr>
            </w:pPr>
            <w:r>
              <w:rPr>
                <w:sz w:val="28"/>
              </w:rPr>
              <w:t>Информация о лидере и участниках стартап-проекта</w:t>
            </w:r>
          </w:p>
          <w:p w:rsidR="007241E7" w:rsidRDefault="007241E7">
            <w:pPr>
              <w:pStyle w:val="TableText"/>
              <w:widowControl w:val="0"/>
              <w:spacing w:after="0"/>
              <w:rPr>
                <w:sz w:val="20"/>
                <w:szCs w:val="20"/>
                <w:lang w:val="ru-RU"/>
              </w:rPr>
            </w:pP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 U1410307</w:t>
            </w:r>
          </w:p>
          <w:p w:rsidR="007241E7" w:rsidRDefault="00317062">
            <w:pPr>
              <w:pStyle w:val="TableText"/>
              <w:widowControl w:val="0"/>
              <w:spacing w:after="0"/>
              <w:rPr>
                <w:sz w:val="20"/>
                <w:szCs w:val="20"/>
              </w:rPr>
            </w:pPr>
            <w:r>
              <w:rPr>
                <w:sz w:val="20"/>
                <w:szCs w:val="20"/>
              </w:rPr>
              <w:t>- Leader ID ID4594297</w:t>
            </w:r>
          </w:p>
          <w:p w:rsidR="007241E7" w:rsidRDefault="00317062">
            <w:pPr>
              <w:pStyle w:val="TableText"/>
              <w:widowControl w:val="0"/>
              <w:spacing w:after="0"/>
              <w:rPr>
                <w:sz w:val="20"/>
                <w:szCs w:val="20"/>
                <w:lang w:val="ru-RU"/>
              </w:rPr>
            </w:pPr>
            <w:r>
              <w:rPr>
                <w:sz w:val="20"/>
                <w:szCs w:val="20"/>
                <w:lang w:val="ru-RU"/>
              </w:rPr>
              <w:t xml:space="preserve">- ФИО </w:t>
            </w:r>
            <w:proofErr w:type="spellStart"/>
            <w:r>
              <w:rPr>
                <w:sz w:val="20"/>
                <w:szCs w:val="20"/>
                <w:lang w:val="ru-RU"/>
              </w:rPr>
              <w:t>Зацепина</w:t>
            </w:r>
            <w:proofErr w:type="spellEnd"/>
            <w:r>
              <w:rPr>
                <w:sz w:val="20"/>
                <w:szCs w:val="20"/>
                <w:lang w:val="ru-RU"/>
              </w:rPr>
              <w:t xml:space="preserve"> Екатерина Геннадьевна</w:t>
            </w:r>
          </w:p>
          <w:p w:rsidR="007241E7" w:rsidRDefault="00317062">
            <w:pPr>
              <w:pStyle w:val="TableText"/>
              <w:widowControl w:val="0"/>
              <w:spacing w:after="0"/>
              <w:rPr>
                <w:sz w:val="20"/>
                <w:szCs w:val="20"/>
                <w:lang w:val="ru-RU"/>
              </w:rPr>
            </w:pPr>
            <w:r>
              <w:rPr>
                <w:sz w:val="20"/>
                <w:szCs w:val="20"/>
                <w:lang w:val="ru-RU"/>
              </w:rPr>
              <w:t>- телефон 89518601372</w:t>
            </w:r>
          </w:p>
          <w:p w:rsidR="007241E7" w:rsidRDefault="00317062">
            <w:pPr>
              <w:pStyle w:val="TableText"/>
              <w:widowControl w:val="0"/>
              <w:spacing w:after="0"/>
              <w:rPr>
                <w:sz w:val="20"/>
                <w:szCs w:val="20"/>
              </w:rPr>
            </w:pPr>
            <w:r>
              <w:rPr>
                <w:sz w:val="20"/>
                <w:szCs w:val="20"/>
                <w:lang w:val="ru-RU"/>
              </w:rPr>
              <w:t xml:space="preserve">- почта </w:t>
            </w:r>
            <w:r>
              <w:rPr>
                <w:sz w:val="20"/>
                <w:szCs w:val="20"/>
              </w:rPr>
              <w:t>zatzepina2016@yandex.ru</w:t>
            </w:r>
          </w:p>
        </w:tc>
      </w:tr>
      <w:tr w:rsidR="007241E7">
        <w:tc>
          <w:tcPr>
            <w:tcW w:w="56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b/>
                <w:bCs/>
                <w:sz w:val="20"/>
                <w:szCs w:val="20"/>
                <w:lang w:val="ru-RU"/>
              </w:rPr>
            </w:pPr>
            <w:r>
              <w:rPr>
                <w:b/>
                <w:bCs/>
                <w:sz w:val="20"/>
                <w:szCs w:val="20"/>
                <w:lang w:val="ru-RU"/>
              </w:rPr>
              <w:t>7</w:t>
            </w: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rPr>
                <w:b/>
                <w:bCs/>
                <w:sz w:val="20"/>
                <w:szCs w:val="20"/>
                <w:lang w:val="ru-RU"/>
              </w:rPr>
            </w:pPr>
            <w:r>
              <w:rPr>
                <w:b/>
                <w:bCs/>
                <w:sz w:val="20"/>
                <w:szCs w:val="20"/>
                <w:lang w:val="ru-RU"/>
              </w:rPr>
              <w:t>Команда</w:t>
            </w:r>
            <w:r>
              <w:rPr>
                <w:rStyle w:val="af9"/>
                <w:rFonts w:eastAsiaTheme="minorEastAsia"/>
                <w:lang w:val="ru-RU"/>
              </w:rPr>
              <w:t xml:space="preserve"> </w:t>
            </w:r>
            <w:proofErr w:type="spellStart"/>
            <w:r>
              <w:rPr>
                <w:rStyle w:val="af9"/>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d"/>
              <w:tblW w:w="9776" w:type="dxa"/>
              <w:tblLayout w:type="fixed"/>
              <w:tblLook w:val="04A0" w:firstRow="1" w:lastRow="0" w:firstColumn="1" w:lastColumn="0" w:noHBand="0" w:noVBand="1"/>
            </w:tblPr>
            <w:tblGrid>
              <w:gridCol w:w="383"/>
              <w:gridCol w:w="877"/>
              <w:gridCol w:w="1146"/>
              <w:gridCol w:w="1594"/>
              <w:gridCol w:w="1526"/>
              <w:gridCol w:w="1134"/>
              <w:gridCol w:w="1558"/>
              <w:gridCol w:w="1558"/>
            </w:tblGrid>
            <w:tr w:rsidR="007241E7">
              <w:tc>
                <w:tcPr>
                  <w:tcW w:w="382" w:type="dxa"/>
                </w:tcPr>
                <w:p w:rsidR="007241E7" w:rsidRDefault="00317062">
                  <w:pPr>
                    <w:pStyle w:val="TableText"/>
                    <w:widowControl w:val="0"/>
                    <w:spacing w:after="0"/>
                    <w:rPr>
                      <w:sz w:val="20"/>
                      <w:szCs w:val="20"/>
                      <w:lang w:val="ru-RU"/>
                    </w:rPr>
                  </w:pPr>
                  <w:r>
                    <w:rPr>
                      <w:sz w:val="20"/>
                      <w:szCs w:val="20"/>
                      <w:lang w:val="ru-RU"/>
                    </w:rPr>
                    <w:t>№</w:t>
                  </w:r>
                </w:p>
              </w:tc>
              <w:tc>
                <w:tcPr>
                  <w:tcW w:w="876" w:type="dxa"/>
                </w:tcPr>
                <w:p w:rsidR="007241E7" w:rsidRDefault="00317062">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6" w:type="dxa"/>
                </w:tcPr>
                <w:p w:rsidR="007241E7" w:rsidRDefault="00317062">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594" w:type="dxa"/>
                </w:tcPr>
                <w:p w:rsidR="007241E7" w:rsidRDefault="00317062">
                  <w:pPr>
                    <w:pStyle w:val="TableText"/>
                    <w:widowControl w:val="0"/>
                    <w:spacing w:after="0"/>
                    <w:rPr>
                      <w:sz w:val="20"/>
                      <w:szCs w:val="20"/>
                      <w:lang w:val="ru-RU"/>
                    </w:rPr>
                  </w:pPr>
                  <w:r>
                    <w:rPr>
                      <w:sz w:val="20"/>
                      <w:szCs w:val="20"/>
                      <w:lang w:val="ru-RU"/>
                    </w:rPr>
                    <w:t>ФИО</w:t>
                  </w:r>
                </w:p>
              </w:tc>
              <w:tc>
                <w:tcPr>
                  <w:tcW w:w="1526" w:type="dxa"/>
                </w:tcPr>
                <w:p w:rsidR="007241E7" w:rsidRDefault="00317062">
                  <w:pPr>
                    <w:pStyle w:val="TableText"/>
                    <w:widowControl w:val="0"/>
                    <w:spacing w:after="0"/>
                    <w:rPr>
                      <w:sz w:val="20"/>
                      <w:szCs w:val="20"/>
                      <w:lang w:val="ru-RU"/>
                    </w:rPr>
                  </w:pPr>
                  <w:r>
                    <w:rPr>
                      <w:sz w:val="20"/>
                      <w:szCs w:val="20"/>
                      <w:lang w:val="ru-RU"/>
                    </w:rPr>
                    <w:t>Роль в проекте</w:t>
                  </w:r>
                </w:p>
              </w:tc>
              <w:tc>
                <w:tcPr>
                  <w:tcW w:w="1134" w:type="dxa"/>
                </w:tcPr>
                <w:p w:rsidR="007241E7" w:rsidRDefault="00317062">
                  <w:pPr>
                    <w:pStyle w:val="TableText"/>
                    <w:widowControl w:val="0"/>
                    <w:spacing w:after="0"/>
                    <w:rPr>
                      <w:sz w:val="20"/>
                      <w:szCs w:val="20"/>
                      <w:lang w:val="ru-RU"/>
                    </w:rPr>
                  </w:pPr>
                  <w:r>
                    <w:rPr>
                      <w:sz w:val="20"/>
                      <w:szCs w:val="20"/>
                      <w:lang w:val="ru-RU"/>
                    </w:rPr>
                    <w:t>Телефон, почта</w:t>
                  </w:r>
                </w:p>
              </w:tc>
              <w:tc>
                <w:tcPr>
                  <w:tcW w:w="1558" w:type="dxa"/>
                </w:tcPr>
                <w:p w:rsidR="007241E7" w:rsidRDefault="00317062">
                  <w:pPr>
                    <w:pStyle w:val="TableText"/>
                    <w:widowControl w:val="0"/>
                    <w:spacing w:after="0"/>
                    <w:rPr>
                      <w:sz w:val="20"/>
                      <w:szCs w:val="20"/>
                      <w:lang w:val="ru-RU"/>
                    </w:rPr>
                  </w:pPr>
                  <w:r>
                    <w:rPr>
                      <w:sz w:val="20"/>
                      <w:szCs w:val="20"/>
                      <w:lang w:val="ru-RU"/>
                    </w:rPr>
                    <w:t>Должность (при наличии)</w:t>
                  </w:r>
                </w:p>
              </w:tc>
              <w:tc>
                <w:tcPr>
                  <w:tcW w:w="1558" w:type="dxa"/>
                </w:tcPr>
                <w:p w:rsidR="007241E7" w:rsidRDefault="00317062">
                  <w:pPr>
                    <w:pStyle w:val="TableText"/>
                    <w:widowControl w:val="0"/>
                    <w:spacing w:after="0"/>
                    <w:rPr>
                      <w:sz w:val="20"/>
                      <w:szCs w:val="20"/>
                      <w:lang w:val="ru-RU"/>
                    </w:rPr>
                  </w:pPr>
                  <w:r>
                    <w:rPr>
                      <w:sz w:val="20"/>
                      <w:szCs w:val="20"/>
                      <w:lang w:val="ru-RU"/>
                    </w:rPr>
                    <w:t>Опыт и квалификация (краткое описание)</w:t>
                  </w: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1</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U1419</w:t>
                  </w:r>
                  <w:r>
                    <w:rPr>
                      <w:rFonts w:ascii="Calibri" w:hAnsi="Calibri" w:cs="Calibri"/>
                      <w:i/>
                      <w:iCs/>
                      <w:color w:val="000000"/>
                      <w:sz w:val="22"/>
                      <w:szCs w:val="22"/>
                    </w:rPr>
                    <w:lastRenderedPageBreak/>
                    <w:t>799</w:t>
                  </w:r>
                </w:p>
              </w:tc>
              <w:tc>
                <w:tcPr>
                  <w:tcW w:w="114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lastRenderedPageBreak/>
                    <w:t>ID491394</w:t>
                  </w:r>
                  <w:r>
                    <w:rPr>
                      <w:rFonts w:ascii="Calibri" w:hAnsi="Calibri" w:cs="Calibri"/>
                      <w:i/>
                      <w:iCs/>
                      <w:color w:val="000000"/>
                      <w:sz w:val="22"/>
                      <w:szCs w:val="22"/>
                    </w:rPr>
                    <w:lastRenderedPageBreak/>
                    <w:t>2</w:t>
                  </w:r>
                </w:p>
              </w:tc>
              <w:tc>
                <w:tcPr>
                  <w:tcW w:w="1594" w:type="dxa"/>
                </w:tcPr>
                <w:p w:rsidR="007241E7" w:rsidRDefault="00317062">
                  <w:pPr>
                    <w:pStyle w:val="TableText"/>
                    <w:widowControl w:val="0"/>
                    <w:spacing w:after="0"/>
                    <w:rPr>
                      <w:sz w:val="20"/>
                      <w:szCs w:val="20"/>
                      <w:lang w:val="ru-RU"/>
                    </w:rPr>
                  </w:pPr>
                  <w:proofErr w:type="spellStart"/>
                  <w:r>
                    <w:rPr>
                      <w:sz w:val="20"/>
                      <w:szCs w:val="20"/>
                      <w:lang w:val="ru-RU"/>
                    </w:rPr>
                    <w:lastRenderedPageBreak/>
                    <w:t>Бойкова</w:t>
                  </w:r>
                  <w:proofErr w:type="spellEnd"/>
                  <w:r>
                    <w:rPr>
                      <w:sz w:val="20"/>
                      <w:szCs w:val="20"/>
                      <w:lang w:val="ru-RU"/>
                    </w:rPr>
                    <w:t xml:space="preserve"> Анна </w:t>
                  </w:r>
                  <w:r>
                    <w:rPr>
                      <w:sz w:val="20"/>
                      <w:szCs w:val="20"/>
                      <w:lang w:val="ru-RU"/>
                    </w:rPr>
                    <w:lastRenderedPageBreak/>
                    <w:t>Леонидовна</w:t>
                  </w:r>
                </w:p>
              </w:tc>
              <w:tc>
                <w:tcPr>
                  <w:tcW w:w="1526" w:type="dxa"/>
                </w:tcPr>
                <w:p w:rsidR="007241E7" w:rsidRDefault="00317062">
                  <w:pPr>
                    <w:pStyle w:val="TableText"/>
                    <w:widowControl w:val="0"/>
                    <w:spacing w:after="0"/>
                    <w:rPr>
                      <w:sz w:val="20"/>
                      <w:szCs w:val="20"/>
                      <w:lang w:val="ru-RU"/>
                    </w:rPr>
                  </w:pPr>
                  <w:proofErr w:type="spellStart"/>
                  <w:r>
                    <w:rPr>
                      <w:sz w:val="20"/>
                      <w:szCs w:val="20"/>
                      <w:lang w:val="ru-RU"/>
                    </w:rPr>
                    <w:lastRenderedPageBreak/>
                    <w:t>Трекер</w:t>
                  </w:r>
                  <w:proofErr w:type="spellEnd"/>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lastRenderedPageBreak/>
                    <w:t>2</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U1454539</w:t>
                  </w:r>
                </w:p>
              </w:tc>
              <w:tc>
                <w:tcPr>
                  <w:tcW w:w="114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ID4879935</w:t>
                  </w:r>
                </w:p>
              </w:tc>
              <w:tc>
                <w:tcPr>
                  <w:tcW w:w="1594" w:type="dxa"/>
                </w:tcPr>
                <w:p w:rsidR="007241E7" w:rsidRDefault="00317062">
                  <w:pPr>
                    <w:pStyle w:val="TableText"/>
                    <w:widowControl w:val="0"/>
                    <w:spacing w:after="0"/>
                    <w:rPr>
                      <w:sz w:val="20"/>
                      <w:szCs w:val="20"/>
                      <w:lang w:val="ru-RU"/>
                    </w:rPr>
                  </w:pPr>
                  <w:r>
                    <w:rPr>
                      <w:sz w:val="20"/>
                      <w:szCs w:val="20"/>
                      <w:lang w:val="ru-RU"/>
                    </w:rPr>
                    <w:t>Вандышева Светлана Владимировна</w:t>
                  </w:r>
                </w:p>
              </w:tc>
              <w:tc>
                <w:tcPr>
                  <w:tcW w:w="1526" w:type="dxa"/>
                </w:tcPr>
                <w:p w:rsidR="007241E7" w:rsidRDefault="00317062">
                  <w:pPr>
                    <w:pStyle w:val="TableText"/>
                    <w:widowControl w:val="0"/>
                    <w:spacing w:after="0"/>
                    <w:rPr>
                      <w:sz w:val="20"/>
                      <w:szCs w:val="20"/>
                      <w:lang w:val="ru-RU"/>
                    </w:rPr>
                  </w:pPr>
                  <w:r>
                    <w:rPr>
                      <w:sz w:val="20"/>
                      <w:szCs w:val="20"/>
                      <w:lang w:val="ru-RU"/>
                    </w:rPr>
                    <w:t>Наставник</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3</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U1410307</w:t>
                  </w:r>
                </w:p>
              </w:tc>
              <w:tc>
                <w:tcPr>
                  <w:tcW w:w="114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ID4594297</w:t>
                  </w:r>
                </w:p>
              </w:tc>
              <w:tc>
                <w:tcPr>
                  <w:tcW w:w="1594" w:type="dxa"/>
                </w:tcPr>
                <w:p w:rsidR="007241E7" w:rsidRDefault="00317062">
                  <w:pPr>
                    <w:pStyle w:val="TableText"/>
                    <w:widowControl w:val="0"/>
                    <w:spacing w:after="0"/>
                    <w:rPr>
                      <w:sz w:val="20"/>
                      <w:szCs w:val="20"/>
                      <w:lang w:val="ru-RU"/>
                    </w:rPr>
                  </w:pPr>
                  <w:proofErr w:type="spellStart"/>
                  <w:r>
                    <w:rPr>
                      <w:sz w:val="20"/>
                      <w:szCs w:val="20"/>
                      <w:lang w:val="ru-RU"/>
                    </w:rPr>
                    <w:t>Зацепина</w:t>
                  </w:r>
                  <w:proofErr w:type="spellEnd"/>
                  <w:r>
                    <w:rPr>
                      <w:sz w:val="20"/>
                      <w:szCs w:val="20"/>
                      <w:lang w:val="ru-RU"/>
                    </w:rPr>
                    <w:t xml:space="preserve"> Екатерина Геннадьевна</w:t>
                  </w:r>
                </w:p>
              </w:tc>
              <w:tc>
                <w:tcPr>
                  <w:tcW w:w="1526" w:type="dxa"/>
                </w:tcPr>
                <w:p w:rsidR="007241E7" w:rsidRDefault="00317062">
                  <w:pPr>
                    <w:pStyle w:val="TableText"/>
                    <w:widowControl w:val="0"/>
                    <w:spacing w:after="0"/>
                    <w:rPr>
                      <w:sz w:val="20"/>
                      <w:szCs w:val="20"/>
                      <w:lang w:val="ru-RU"/>
                    </w:rPr>
                  </w:pPr>
                  <w:r>
                    <w:rPr>
                      <w:sz w:val="20"/>
                      <w:szCs w:val="20"/>
                      <w:lang w:val="ru-RU"/>
                    </w:rPr>
                    <w:t>Лидер</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4</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U1403232</w:t>
                  </w:r>
                </w:p>
              </w:tc>
              <w:tc>
                <w:tcPr>
                  <w:tcW w:w="114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ID4879859</w:t>
                  </w:r>
                </w:p>
              </w:tc>
              <w:tc>
                <w:tcPr>
                  <w:tcW w:w="1594" w:type="dxa"/>
                </w:tcPr>
                <w:p w:rsidR="007241E7" w:rsidRDefault="00317062">
                  <w:pPr>
                    <w:pStyle w:val="TableText"/>
                    <w:widowControl w:val="0"/>
                    <w:spacing w:after="0"/>
                    <w:rPr>
                      <w:sz w:val="20"/>
                      <w:szCs w:val="20"/>
                      <w:lang w:val="ru-RU"/>
                    </w:rPr>
                  </w:pPr>
                  <w:proofErr w:type="spellStart"/>
                  <w:r>
                    <w:rPr>
                      <w:sz w:val="20"/>
                      <w:szCs w:val="20"/>
                      <w:lang w:val="ru-RU"/>
                    </w:rPr>
                    <w:t>Огуленко</w:t>
                  </w:r>
                  <w:proofErr w:type="spellEnd"/>
                  <w:r>
                    <w:rPr>
                      <w:sz w:val="20"/>
                      <w:szCs w:val="20"/>
                      <w:lang w:val="ru-RU"/>
                    </w:rPr>
                    <w:t xml:space="preserve"> Виктория Александровна</w:t>
                  </w:r>
                </w:p>
              </w:tc>
              <w:tc>
                <w:tcPr>
                  <w:tcW w:w="1526" w:type="dxa"/>
                </w:tcPr>
                <w:p w:rsidR="007241E7" w:rsidRDefault="00317062">
                  <w:pPr>
                    <w:pStyle w:val="TableText"/>
                    <w:widowControl w:val="0"/>
                    <w:spacing w:after="0"/>
                    <w:rPr>
                      <w:sz w:val="20"/>
                      <w:szCs w:val="20"/>
                      <w:lang w:val="ru-RU"/>
                    </w:rPr>
                  </w:pPr>
                  <w:r>
                    <w:rPr>
                      <w:sz w:val="20"/>
                      <w:szCs w:val="20"/>
                      <w:lang w:val="ru-RU"/>
                    </w:rPr>
                    <w:t>Участник</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5</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U1420495</w:t>
                  </w:r>
                </w:p>
              </w:tc>
              <w:tc>
                <w:tcPr>
                  <w:tcW w:w="114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ID4915379</w:t>
                  </w:r>
                </w:p>
              </w:tc>
              <w:tc>
                <w:tcPr>
                  <w:tcW w:w="1594" w:type="dxa"/>
                </w:tcPr>
                <w:p w:rsidR="007241E7" w:rsidRDefault="00317062">
                  <w:pPr>
                    <w:pStyle w:val="TableText"/>
                    <w:widowControl w:val="0"/>
                    <w:spacing w:after="0"/>
                    <w:rPr>
                      <w:sz w:val="20"/>
                      <w:szCs w:val="20"/>
                      <w:lang w:val="ru-RU"/>
                    </w:rPr>
                  </w:pPr>
                  <w:r>
                    <w:rPr>
                      <w:sz w:val="20"/>
                      <w:szCs w:val="20"/>
                      <w:lang w:val="ru-RU"/>
                    </w:rPr>
                    <w:t>Бородулина Дарья Сергеевна</w:t>
                  </w:r>
                </w:p>
              </w:tc>
              <w:tc>
                <w:tcPr>
                  <w:tcW w:w="1526" w:type="dxa"/>
                </w:tcPr>
                <w:p w:rsidR="007241E7" w:rsidRDefault="00317062">
                  <w:pPr>
                    <w:pStyle w:val="TableText"/>
                    <w:widowControl w:val="0"/>
                    <w:spacing w:after="0"/>
                    <w:rPr>
                      <w:sz w:val="20"/>
                      <w:szCs w:val="20"/>
                      <w:lang w:val="ru-RU"/>
                    </w:rPr>
                  </w:pPr>
                  <w:r>
                    <w:rPr>
                      <w:sz w:val="20"/>
                      <w:szCs w:val="20"/>
                      <w:lang w:val="ru-RU"/>
                    </w:rPr>
                    <w:t>Участник</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6</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U1420463</w:t>
                  </w:r>
                </w:p>
              </w:tc>
              <w:tc>
                <w:tcPr>
                  <w:tcW w:w="1146" w:type="dxa"/>
                </w:tcPr>
                <w:p w:rsidR="007241E7" w:rsidRDefault="00317062">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ID</w:t>
                  </w:r>
                  <w:r>
                    <w:rPr>
                      <w:rFonts w:ascii="Calibri" w:hAnsi="Calibri" w:cs="Calibri"/>
                      <w:i/>
                      <w:iCs/>
                      <w:color w:val="000000"/>
                      <w:sz w:val="22"/>
                      <w:szCs w:val="22"/>
                      <w:lang w:val="ru-RU"/>
                    </w:rPr>
                    <w:t>4915347</w:t>
                  </w:r>
                </w:p>
              </w:tc>
              <w:tc>
                <w:tcPr>
                  <w:tcW w:w="1594" w:type="dxa"/>
                </w:tcPr>
                <w:p w:rsidR="007241E7" w:rsidRDefault="00317062">
                  <w:pPr>
                    <w:pStyle w:val="TableText"/>
                    <w:widowControl w:val="0"/>
                    <w:spacing w:after="0"/>
                    <w:rPr>
                      <w:sz w:val="20"/>
                      <w:szCs w:val="20"/>
                      <w:lang w:val="ru-RU"/>
                    </w:rPr>
                  </w:pPr>
                  <w:proofErr w:type="spellStart"/>
                  <w:r>
                    <w:rPr>
                      <w:sz w:val="20"/>
                      <w:szCs w:val="20"/>
                      <w:lang w:val="ru-RU"/>
                    </w:rPr>
                    <w:t>Мардиян</w:t>
                  </w:r>
                  <w:proofErr w:type="spellEnd"/>
                  <w:r>
                    <w:rPr>
                      <w:sz w:val="20"/>
                      <w:szCs w:val="20"/>
                      <w:lang w:val="ru-RU"/>
                    </w:rPr>
                    <w:t xml:space="preserve"> Диана Игоревна</w:t>
                  </w:r>
                </w:p>
              </w:tc>
              <w:tc>
                <w:tcPr>
                  <w:tcW w:w="1526" w:type="dxa"/>
                </w:tcPr>
                <w:p w:rsidR="007241E7" w:rsidRDefault="00317062">
                  <w:pPr>
                    <w:pStyle w:val="TableText"/>
                    <w:widowControl w:val="0"/>
                    <w:spacing w:after="0"/>
                    <w:rPr>
                      <w:sz w:val="20"/>
                      <w:szCs w:val="20"/>
                      <w:lang w:val="ru-RU"/>
                    </w:rPr>
                  </w:pPr>
                  <w:r>
                    <w:rPr>
                      <w:sz w:val="20"/>
                      <w:szCs w:val="20"/>
                      <w:lang w:val="ru-RU"/>
                    </w:rPr>
                    <w:t>Участник</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r w:rsidR="007241E7">
              <w:tc>
                <w:tcPr>
                  <w:tcW w:w="382" w:type="dxa"/>
                </w:tcPr>
                <w:p w:rsidR="007241E7" w:rsidRDefault="00317062">
                  <w:pPr>
                    <w:pStyle w:val="TableText"/>
                    <w:widowControl w:val="0"/>
                    <w:spacing w:after="0"/>
                    <w:rPr>
                      <w:sz w:val="20"/>
                      <w:szCs w:val="20"/>
                      <w:lang w:val="ru-RU"/>
                    </w:rPr>
                  </w:pPr>
                  <w:r>
                    <w:rPr>
                      <w:sz w:val="20"/>
                      <w:szCs w:val="20"/>
                      <w:lang w:val="ru-RU"/>
                    </w:rPr>
                    <w:t>7</w:t>
                  </w:r>
                </w:p>
              </w:tc>
              <w:tc>
                <w:tcPr>
                  <w:tcW w:w="876" w:type="dxa"/>
                </w:tcPr>
                <w:p w:rsidR="007241E7" w:rsidRDefault="0031706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U1420469</w:t>
                  </w:r>
                </w:p>
              </w:tc>
              <w:tc>
                <w:tcPr>
                  <w:tcW w:w="1146" w:type="dxa"/>
                </w:tcPr>
                <w:p w:rsidR="007241E7" w:rsidRDefault="00317062">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ID</w:t>
                  </w:r>
                  <w:r>
                    <w:rPr>
                      <w:rFonts w:ascii="Calibri" w:hAnsi="Calibri" w:cs="Calibri"/>
                      <w:i/>
                      <w:iCs/>
                      <w:color w:val="000000"/>
                      <w:sz w:val="22"/>
                      <w:szCs w:val="22"/>
                      <w:lang w:val="ru-RU"/>
                    </w:rPr>
                    <w:t>4915376</w:t>
                  </w:r>
                </w:p>
              </w:tc>
              <w:tc>
                <w:tcPr>
                  <w:tcW w:w="1594" w:type="dxa"/>
                </w:tcPr>
                <w:p w:rsidR="007241E7" w:rsidRDefault="00317062">
                  <w:pPr>
                    <w:pStyle w:val="TableText"/>
                    <w:widowControl w:val="0"/>
                    <w:spacing w:after="0"/>
                    <w:rPr>
                      <w:sz w:val="20"/>
                      <w:szCs w:val="20"/>
                      <w:lang w:val="ru-RU"/>
                    </w:rPr>
                  </w:pPr>
                  <w:r>
                    <w:rPr>
                      <w:sz w:val="20"/>
                      <w:szCs w:val="20"/>
                      <w:lang w:val="ru-RU"/>
                    </w:rPr>
                    <w:t>Ткаченко Виктория Николаевна</w:t>
                  </w:r>
                </w:p>
              </w:tc>
              <w:tc>
                <w:tcPr>
                  <w:tcW w:w="1526" w:type="dxa"/>
                </w:tcPr>
                <w:p w:rsidR="007241E7" w:rsidRDefault="00317062">
                  <w:pPr>
                    <w:pStyle w:val="TableText"/>
                    <w:widowControl w:val="0"/>
                    <w:spacing w:after="0"/>
                    <w:rPr>
                      <w:sz w:val="20"/>
                      <w:szCs w:val="20"/>
                      <w:lang w:val="ru-RU"/>
                    </w:rPr>
                  </w:pPr>
                  <w:r>
                    <w:rPr>
                      <w:sz w:val="20"/>
                      <w:szCs w:val="20"/>
                      <w:lang w:val="ru-RU"/>
                    </w:rPr>
                    <w:t>Участник</w:t>
                  </w:r>
                </w:p>
              </w:tc>
              <w:tc>
                <w:tcPr>
                  <w:tcW w:w="1134"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c>
                <w:tcPr>
                  <w:tcW w:w="1558" w:type="dxa"/>
                </w:tcPr>
                <w:p w:rsidR="007241E7" w:rsidRDefault="007241E7">
                  <w:pPr>
                    <w:pStyle w:val="TableText"/>
                    <w:widowControl w:val="0"/>
                    <w:spacing w:after="0"/>
                    <w:rPr>
                      <w:sz w:val="20"/>
                      <w:szCs w:val="20"/>
                      <w:lang w:val="ru-RU"/>
                    </w:rPr>
                  </w:pPr>
                </w:p>
              </w:tc>
            </w:tr>
          </w:tbl>
          <w:p w:rsidR="007241E7" w:rsidRDefault="007241E7">
            <w:pPr>
              <w:pStyle w:val="TableText"/>
              <w:widowControl w:val="0"/>
              <w:spacing w:after="0"/>
              <w:rPr>
                <w:sz w:val="20"/>
                <w:szCs w:val="20"/>
                <w:lang w:val="ru-RU"/>
              </w:rPr>
            </w:pPr>
          </w:p>
        </w:tc>
      </w:tr>
      <w:tr w:rsidR="007241E7">
        <w:tc>
          <w:tcPr>
            <w:tcW w:w="567" w:type="dxa"/>
            <w:tcBorders>
              <w:top w:val="single" w:sz="4" w:space="0" w:color="000000"/>
              <w:left w:val="single" w:sz="4" w:space="0" w:color="000000"/>
              <w:bottom w:val="single" w:sz="4" w:space="0" w:color="000000"/>
              <w:right w:val="single" w:sz="4" w:space="0" w:color="000000"/>
            </w:tcBorders>
          </w:tcPr>
          <w:p w:rsidR="007241E7" w:rsidRDefault="007241E7">
            <w:pPr>
              <w:pStyle w:val="affb"/>
              <w:widowControl w:val="0"/>
              <w:rPr>
                <w:rFonts w:ascii="Times New Roman" w:hAnsi="Times New Roman"/>
              </w:rPr>
            </w:pP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b"/>
              <w:widowControl w:val="0"/>
              <w:rPr>
                <w:rFonts w:ascii="Times New Roman" w:hAnsi="Times New Roman"/>
              </w:rPr>
            </w:pPr>
            <w:r>
              <w:rPr>
                <w:rFonts w:ascii="Times New Roman" w:hAnsi="Times New Roman"/>
              </w:rPr>
              <w:t>плаН реализации стартап-проекта</w:t>
            </w:r>
          </w:p>
          <w:p w:rsidR="007241E7" w:rsidRDefault="007241E7">
            <w:pPr>
              <w:widowControl w:val="0"/>
              <w:jc w:val="both"/>
              <w:rPr>
                <w:rFonts w:ascii="Times New Roman" w:hAnsi="Times New Roman" w:cs="Times New Roman"/>
                <w:sz w:val="20"/>
                <w:szCs w:val="20"/>
              </w:rPr>
            </w:pP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Cs/>
              </w:rPr>
            </w:pPr>
            <w:r>
              <w:rPr>
                <w:rFonts w:ascii="Times New Roman" w:hAnsi="Times New Roman" w:cs="Times New Roman"/>
                <w:bCs/>
              </w:rPr>
              <w:t>8</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7241E7" w:rsidRDefault="00317062">
            <w:pPr>
              <w:widowControl w:val="0"/>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widowControl w:val="0"/>
              <w:jc w:val="both"/>
              <w:rPr>
                <w:rFonts w:ascii="Times New Roman" w:hAnsi="Times New Roman" w:cs="Times New Roman"/>
                <w:sz w:val="20"/>
                <w:szCs w:val="20"/>
              </w:rPr>
            </w:pPr>
            <w:r>
              <w:rPr>
                <w:rFonts w:ascii="Times New Roman" w:hAnsi="Times New Roman" w:cs="Times New Roman"/>
                <w:sz w:val="20"/>
                <w:szCs w:val="20"/>
              </w:rPr>
              <w:t xml:space="preserve">Цели и задачи проекта: ключевой целью нашего </w:t>
            </w:r>
            <w:proofErr w:type="spellStart"/>
            <w:r>
              <w:rPr>
                <w:rFonts w:ascii="Times New Roman" w:hAnsi="Times New Roman" w:cs="Times New Roman"/>
                <w:sz w:val="20"/>
                <w:szCs w:val="20"/>
              </w:rPr>
              <w:t>стартап</w:t>
            </w:r>
            <w:proofErr w:type="spellEnd"/>
            <w:r>
              <w:rPr>
                <w:rFonts w:ascii="Times New Roman" w:hAnsi="Times New Roman" w:cs="Times New Roman"/>
                <w:sz w:val="20"/>
                <w:szCs w:val="20"/>
              </w:rPr>
              <w:t xml:space="preserve">-проекта по разработке </w:t>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-упаковки является создание инновационного продукта, который будет представлять удобство и функциональность для пользователей, а также иметь потенциал для коммерческого успеха. К задачам проекта можно отнести: исследование и анализ потребностей рынка и целевой аудитории, чтобы определить требования к упаковке и её функциональности; разработка концепции и дизайна упаковки, включая выбор материалов, технологий и функций; анализ конкурентной среды и поиск новых возможностей для развития и роста проекта.</w:t>
            </w:r>
          </w:p>
          <w:p w:rsidR="007241E7" w:rsidRDefault="00317062">
            <w:pPr>
              <w:widowControl w:val="0"/>
              <w:jc w:val="both"/>
              <w:rPr>
                <w:rFonts w:ascii="Times New Roman" w:hAnsi="Times New Roman" w:cs="Times New Roman"/>
                <w:sz w:val="20"/>
                <w:szCs w:val="20"/>
              </w:rPr>
            </w:pPr>
            <w:r>
              <w:rPr>
                <w:rFonts w:ascii="Times New Roman" w:hAnsi="Times New Roman" w:cs="Times New Roman"/>
                <w:sz w:val="20"/>
                <w:szCs w:val="20"/>
              </w:rPr>
              <w:t xml:space="preserve">Ожидаемые результаты: Разработка инновационной и уникальной упаковки, отвечающей потребностям рынка и целевой аудитории; сокращение отходов и экономия энергии благодаря многоразовой </w:t>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-упаковки.</w:t>
            </w:r>
          </w:p>
          <w:p w:rsidR="007241E7" w:rsidRDefault="00317062">
            <w:pPr>
              <w:widowControl w:val="0"/>
              <w:jc w:val="both"/>
              <w:rPr>
                <w:rFonts w:ascii="Times New Roman" w:hAnsi="Times New Roman" w:cs="Times New Roman"/>
                <w:sz w:val="20"/>
                <w:szCs w:val="20"/>
              </w:rPr>
            </w:pPr>
            <w:r>
              <w:rPr>
                <w:rFonts w:ascii="Times New Roman" w:hAnsi="Times New Roman" w:cs="Times New Roman"/>
                <w:sz w:val="20"/>
                <w:szCs w:val="20"/>
              </w:rPr>
              <w:t>Области применения результатов: Пищевая промышленность, фармацевтическая промышленность, сельское хозяйство, медицина и здравоохранение.</w:t>
            </w:r>
          </w:p>
          <w:p w:rsidR="007241E7" w:rsidRDefault="00317062">
            <w:pPr>
              <w:widowControl w:val="0"/>
              <w:jc w:val="both"/>
              <w:rPr>
                <w:rFonts w:ascii="Times New Roman" w:hAnsi="Times New Roman" w:cs="Times New Roman"/>
                <w:sz w:val="20"/>
                <w:szCs w:val="20"/>
              </w:rPr>
            </w:pPr>
            <w:r>
              <w:rPr>
                <w:rFonts w:ascii="Times New Roman" w:hAnsi="Times New Roman" w:cs="Times New Roman"/>
                <w:sz w:val="20"/>
                <w:szCs w:val="20"/>
              </w:rPr>
              <w:t>Потенциальные потребительские сегменты: Путешественники и туристы, рабочие, занятые люди и студенты, спортсмены и фитнес-энтузиасты, пожилые люди и инвалиды, защитники окружающей среды, люди со средним или ниже среднего доходом, одной из основных ценностей которых - является комфорт; ценящие своё время и удобство использования продукта/покупки/технологии.</w:t>
            </w:r>
          </w:p>
        </w:tc>
      </w:tr>
      <w:tr w:rsidR="007241E7">
        <w:trPr>
          <w:trHeight w:val="400"/>
        </w:trPr>
        <w:tc>
          <w:tcPr>
            <w:tcW w:w="567" w:type="dxa"/>
            <w:tcBorders>
              <w:top w:val="single" w:sz="4" w:space="0" w:color="000000"/>
              <w:left w:val="single" w:sz="4" w:space="0" w:color="000000"/>
              <w:bottom w:val="single" w:sz="4" w:space="0" w:color="000000"/>
              <w:right w:val="single" w:sz="4" w:space="0" w:color="000000"/>
            </w:tcBorders>
          </w:tcPr>
          <w:p w:rsidR="007241E7" w:rsidRDefault="007241E7">
            <w:pPr>
              <w:widowControl w:val="0"/>
              <w:tabs>
                <w:tab w:val="left" w:pos="414"/>
              </w:tabs>
              <w:rPr>
                <w:rFonts w:ascii="Times New Roman" w:hAnsi="Times New Roman" w:cs="Times New Roman"/>
                <w:b/>
                <w:sz w:val="28"/>
              </w:rPr>
            </w:pP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7241E7" w:rsidTr="004C10D5">
        <w:trPr>
          <w:trHeight w:val="624"/>
        </w:trPr>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9</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rsidR="007241E7" w:rsidRDefault="007241E7">
            <w:pPr>
              <w:keepLines/>
              <w:widowControl w:val="0"/>
              <w:spacing w:after="0"/>
              <w:rPr>
                <w:rFonts w:ascii="Times New Roman" w:hAnsi="Times New Roman" w:cs="Times New Roman"/>
                <w:bCs/>
                <w:sz w:val="20"/>
              </w:rPr>
            </w:pP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t>SMART-упаковка для продуктов с функцией саморазогрева</w:t>
            </w:r>
            <w:r w:rsidR="009309D7">
              <w:rPr>
                <w:sz w:val="20"/>
                <w:szCs w:val="20"/>
                <w:lang w:val="ru-RU"/>
              </w:rPr>
              <w:t>ния</w:t>
            </w:r>
            <w:r>
              <w:rPr>
                <w:sz w:val="20"/>
                <w:szCs w:val="20"/>
                <w:lang w:val="ru-RU"/>
              </w:rPr>
              <w:t xml:space="preserve"> и самоохлаждения.</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pStyle w:val="afd"/>
              <w:ind w:left="0" w:firstLine="0"/>
              <w:rPr>
                <w:bCs/>
                <w:sz w:val="20"/>
                <w:lang w:val="ru-RU"/>
              </w:rPr>
            </w:pPr>
            <w:r>
              <w:rPr>
                <w:bCs/>
                <w:sz w:val="20"/>
                <w:lang w:val="ru-RU"/>
              </w:rPr>
              <w:t>10</w:t>
            </w:r>
          </w:p>
        </w:tc>
        <w:tc>
          <w:tcPr>
            <w:tcW w:w="3658" w:type="dxa"/>
            <w:tcBorders>
              <w:top w:val="single" w:sz="4" w:space="0" w:color="2A6099"/>
              <w:left w:val="single" w:sz="4" w:space="0" w:color="2A6099"/>
              <w:bottom w:val="single" w:sz="4" w:space="0" w:color="2A6099"/>
              <w:right w:val="single" w:sz="4" w:space="0" w:color="2A6099"/>
            </w:tcBorders>
            <w:shd w:val="clear" w:color="auto" w:fill="auto"/>
          </w:tcPr>
          <w:p w:rsidR="007241E7" w:rsidRDefault="00317062">
            <w:pPr>
              <w:pStyle w:val="afd"/>
              <w:ind w:left="0" w:firstLine="0"/>
              <w:rPr>
                <w:b/>
                <w:bCs/>
                <w:sz w:val="20"/>
                <w:lang w:val="ru-RU"/>
              </w:rPr>
            </w:pPr>
            <w:r>
              <w:rPr>
                <w:b/>
                <w:bCs/>
                <w:sz w:val="20"/>
                <w:lang w:val="ru-RU"/>
              </w:rPr>
              <w:t>Какую и чью (какого типа потребителей) проблему решает*</w:t>
            </w:r>
          </w:p>
          <w:p w:rsidR="007241E7" w:rsidRDefault="007241E7">
            <w:pPr>
              <w:widowControl w:val="0"/>
              <w:tabs>
                <w:tab w:val="left" w:pos="414"/>
              </w:tabs>
              <w:rPr>
                <w:rFonts w:ascii="Times New Roman" w:hAnsi="Times New Roman" w:cs="Times New Roman"/>
                <w:bCs/>
                <w:sz w:val="20"/>
              </w:rPr>
            </w:pPr>
          </w:p>
          <w:p w:rsidR="007241E7" w:rsidRDefault="00317062">
            <w:pPr>
              <w:widowControl w:val="0"/>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p w:rsidR="007241E7" w:rsidRDefault="007241E7">
            <w:pPr>
              <w:widowControl w:val="0"/>
              <w:tabs>
                <w:tab w:val="left" w:pos="414"/>
              </w:tabs>
              <w:rPr>
                <w:rFonts w:ascii="Times New Roman" w:hAnsi="Times New Roman" w:cs="Times New Roman"/>
                <w:bCs/>
                <w:i/>
                <w:sz w:val="20"/>
              </w:rPr>
            </w:pP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proofErr w:type="spellStart"/>
            <w:r>
              <w:rPr>
                <w:sz w:val="20"/>
                <w:szCs w:val="20"/>
                <w:lang w:val="ru-RU"/>
              </w:rPr>
              <w:lastRenderedPageBreak/>
              <w:t>Smart</w:t>
            </w:r>
            <w:proofErr w:type="spellEnd"/>
            <w:r>
              <w:rPr>
                <w:sz w:val="20"/>
                <w:szCs w:val="20"/>
                <w:lang w:val="ru-RU"/>
              </w:rPr>
              <w:t>-упаковка для продуктов с функцией саморазогрева</w:t>
            </w:r>
            <w:r w:rsidR="009309D7">
              <w:rPr>
                <w:sz w:val="20"/>
                <w:szCs w:val="20"/>
                <w:lang w:val="ru-RU"/>
              </w:rPr>
              <w:t>ния</w:t>
            </w:r>
            <w:r>
              <w:rPr>
                <w:sz w:val="20"/>
                <w:szCs w:val="20"/>
                <w:lang w:val="ru-RU"/>
              </w:rPr>
              <w:t xml:space="preserve"> и самоохлаждения решает проблему сохранения оптимальной температуры продуктов во время хранения и доставки. Такая упаковка </w:t>
            </w:r>
            <w:r>
              <w:rPr>
                <w:sz w:val="20"/>
                <w:szCs w:val="20"/>
                <w:lang w:val="ru-RU"/>
              </w:rPr>
              <w:lastRenderedPageBreak/>
              <w:t xml:space="preserve">может быть полезна для различных отраслей, включая пищевую </w:t>
            </w:r>
            <w:r w:rsidR="00104064">
              <w:rPr>
                <w:sz w:val="20"/>
                <w:szCs w:val="20"/>
                <w:lang w:val="ru-RU"/>
              </w:rPr>
              <w:t xml:space="preserve">и фармацевтическую </w:t>
            </w:r>
            <w:r>
              <w:rPr>
                <w:sz w:val="20"/>
                <w:szCs w:val="20"/>
                <w:lang w:val="ru-RU"/>
              </w:rPr>
              <w:t>промышленность,</w:t>
            </w:r>
            <w:r w:rsidR="00104064">
              <w:rPr>
                <w:sz w:val="20"/>
                <w:szCs w:val="20"/>
                <w:lang w:val="ru-RU"/>
              </w:rPr>
              <w:t xml:space="preserve"> медицину, сельское хозяйство, здравоохранение,</w:t>
            </w:r>
            <w:r>
              <w:rPr>
                <w:sz w:val="20"/>
                <w:szCs w:val="20"/>
                <w:lang w:val="ru-RU"/>
              </w:rPr>
              <w:t xml:space="preserve"> логистику и доставку продуктов, а также для индивидуальных потребителей.  Проблемы, которые она решает:</w:t>
            </w:r>
          </w:p>
          <w:p w:rsidR="007241E7" w:rsidRDefault="00317062">
            <w:pPr>
              <w:pStyle w:val="TableText"/>
              <w:widowControl w:val="0"/>
              <w:spacing w:after="0"/>
              <w:ind w:firstLine="360"/>
              <w:jc w:val="both"/>
              <w:rPr>
                <w:sz w:val="20"/>
                <w:szCs w:val="20"/>
                <w:lang w:val="ru-RU"/>
              </w:rPr>
            </w:pPr>
            <w:r>
              <w:rPr>
                <w:sz w:val="20"/>
                <w:szCs w:val="20"/>
                <w:lang w:val="ru-RU"/>
              </w:rPr>
              <w:t>1)</w:t>
            </w:r>
            <w:r w:rsidR="004C10D5">
              <w:rPr>
                <w:sz w:val="20"/>
                <w:szCs w:val="20"/>
                <w:lang w:val="ru-RU"/>
              </w:rPr>
              <w:t xml:space="preserve"> </w:t>
            </w:r>
            <w:r>
              <w:rPr>
                <w:sz w:val="20"/>
                <w:szCs w:val="20"/>
                <w:lang w:val="ru-RU"/>
              </w:rPr>
              <w:t xml:space="preserve">Гарантированное сохранение свежести: Одной из основных проблем при хранении и доставке продуктов является поддержание оптимальной температуры. </w:t>
            </w:r>
            <w:proofErr w:type="spellStart"/>
            <w:r>
              <w:rPr>
                <w:sz w:val="20"/>
                <w:szCs w:val="20"/>
                <w:lang w:val="ru-RU"/>
              </w:rPr>
              <w:t>Smart</w:t>
            </w:r>
            <w:proofErr w:type="spellEnd"/>
            <w:r>
              <w:rPr>
                <w:sz w:val="20"/>
                <w:szCs w:val="20"/>
                <w:lang w:val="ru-RU"/>
              </w:rPr>
              <w:t xml:space="preserve">-упаковка, благодаря функции </w:t>
            </w:r>
            <w:proofErr w:type="spellStart"/>
            <w:r>
              <w:rPr>
                <w:sz w:val="20"/>
                <w:szCs w:val="20"/>
                <w:lang w:val="ru-RU"/>
              </w:rPr>
              <w:t>саморазогрева</w:t>
            </w:r>
            <w:proofErr w:type="spellEnd"/>
            <w:r>
              <w:rPr>
                <w:sz w:val="20"/>
                <w:szCs w:val="20"/>
                <w:lang w:val="ru-RU"/>
              </w:rPr>
              <w:t xml:space="preserve"> и самоохлаждения, может поддерживать идеальную температуру продуктов, что помогает предотвратить их порчу.</w:t>
            </w:r>
          </w:p>
          <w:p w:rsidR="007241E7" w:rsidRDefault="00317062">
            <w:pPr>
              <w:pStyle w:val="TableText"/>
              <w:widowControl w:val="0"/>
              <w:spacing w:after="0"/>
              <w:ind w:firstLine="360"/>
              <w:jc w:val="both"/>
              <w:rPr>
                <w:sz w:val="20"/>
                <w:szCs w:val="20"/>
                <w:lang w:val="ru-RU"/>
              </w:rPr>
            </w:pPr>
            <w:r>
              <w:rPr>
                <w:sz w:val="20"/>
                <w:szCs w:val="20"/>
                <w:lang w:val="ru-RU"/>
              </w:rPr>
              <w:t>2)</w:t>
            </w:r>
            <w:r w:rsidR="004C10D5">
              <w:rPr>
                <w:sz w:val="20"/>
                <w:szCs w:val="20"/>
                <w:lang w:val="ru-RU"/>
              </w:rPr>
              <w:t xml:space="preserve"> </w:t>
            </w:r>
            <w:r>
              <w:rPr>
                <w:sz w:val="20"/>
                <w:szCs w:val="20"/>
                <w:lang w:val="ru-RU"/>
              </w:rPr>
              <w:t xml:space="preserve">Увеличение срока годности: Правильная температура является ключевым фактором для увеличения срока годности продуктов. </w:t>
            </w:r>
            <w:proofErr w:type="spellStart"/>
            <w:r>
              <w:rPr>
                <w:sz w:val="20"/>
                <w:szCs w:val="20"/>
                <w:lang w:val="ru-RU"/>
              </w:rPr>
              <w:t>Smart</w:t>
            </w:r>
            <w:proofErr w:type="spellEnd"/>
            <w:r>
              <w:rPr>
                <w:sz w:val="20"/>
                <w:szCs w:val="20"/>
                <w:lang w:val="ru-RU"/>
              </w:rPr>
              <w:t>-упаковка позволяет дольше сохранять продукты, что позволяет снизить потери и повысить эффективность поставки продуктов.</w:t>
            </w:r>
          </w:p>
          <w:p w:rsidR="007241E7" w:rsidRDefault="00317062">
            <w:pPr>
              <w:pStyle w:val="TableText"/>
              <w:widowControl w:val="0"/>
              <w:spacing w:after="0"/>
              <w:ind w:firstLine="360"/>
              <w:jc w:val="both"/>
              <w:rPr>
                <w:sz w:val="20"/>
                <w:szCs w:val="20"/>
                <w:lang w:val="ru-RU"/>
              </w:rPr>
            </w:pPr>
            <w:r>
              <w:rPr>
                <w:sz w:val="20"/>
                <w:szCs w:val="20"/>
                <w:lang w:val="ru-RU"/>
              </w:rPr>
              <w:t>3)</w:t>
            </w:r>
            <w:r w:rsidR="004C10D5">
              <w:rPr>
                <w:sz w:val="20"/>
                <w:szCs w:val="20"/>
                <w:lang w:val="ru-RU"/>
              </w:rPr>
              <w:t xml:space="preserve"> </w:t>
            </w:r>
            <w:r>
              <w:rPr>
                <w:sz w:val="20"/>
                <w:szCs w:val="20"/>
                <w:lang w:val="ru-RU"/>
              </w:rPr>
              <w:t xml:space="preserve">Улучшение условий доставки: </w:t>
            </w:r>
            <w:proofErr w:type="spellStart"/>
            <w:r>
              <w:rPr>
                <w:sz w:val="20"/>
                <w:szCs w:val="20"/>
                <w:lang w:val="ru-RU"/>
              </w:rPr>
              <w:t>Smart</w:t>
            </w:r>
            <w:proofErr w:type="spellEnd"/>
            <w:r>
              <w:rPr>
                <w:sz w:val="20"/>
                <w:szCs w:val="20"/>
                <w:lang w:val="ru-RU"/>
              </w:rPr>
              <w:t>-упаковка обеспечивает более надежные условия для доставки продуктов. Она может поддерживать продукты в оптимальной температуре в течение всего процесса доставки, даже в условиях, где доступ к электричеству или холодильным устройствам ограничен.</w:t>
            </w:r>
          </w:p>
          <w:p w:rsidR="007241E7" w:rsidRDefault="00317062">
            <w:pPr>
              <w:pStyle w:val="TableText"/>
              <w:widowControl w:val="0"/>
              <w:spacing w:after="0"/>
              <w:ind w:firstLine="360"/>
              <w:jc w:val="both"/>
              <w:rPr>
                <w:sz w:val="20"/>
                <w:szCs w:val="20"/>
                <w:lang w:val="ru-RU"/>
              </w:rPr>
            </w:pPr>
            <w:r>
              <w:rPr>
                <w:sz w:val="20"/>
                <w:szCs w:val="20"/>
                <w:lang w:val="ru-RU"/>
              </w:rPr>
              <w:t xml:space="preserve">Таким образом, </w:t>
            </w:r>
            <w:proofErr w:type="spellStart"/>
            <w:r>
              <w:rPr>
                <w:sz w:val="20"/>
                <w:szCs w:val="20"/>
                <w:lang w:val="ru-RU"/>
              </w:rPr>
              <w:t>smart</w:t>
            </w:r>
            <w:proofErr w:type="spellEnd"/>
            <w:r>
              <w:rPr>
                <w:sz w:val="20"/>
                <w:szCs w:val="20"/>
                <w:lang w:val="ru-RU"/>
              </w:rPr>
              <w:t xml:space="preserve">-упаковка для продуктов с функцией </w:t>
            </w:r>
            <w:proofErr w:type="spellStart"/>
            <w:r>
              <w:rPr>
                <w:sz w:val="20"/>
                <w:szCs w:val="20"/>
                <w:lang w:val="ru-RU"/>
              </w:rPr>
              <w:t>саморазогрева</w:t>
            </w:r>
            <w:proofErr w:type="spellEnd"/>
            <w:r>
              <w:rPr>
                <w:sz w:val="20"/>
                <w:szCs w:val="20"/>
                <w:lang w:val="ru-RU"/>
              </w:rPr>
              <w:t xml:space="preserve"> и самоохлаждения решает проблемы сохранения свежести, увеличения срока годности продуктов, улучшения условий доставки и создания удобства для потребителей.</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rPr>
                <w:bCs/>
                <w:sz w:val="20"/>
              </w:rPr>
            </w:pPr>
            <w:r>
              <w:rPr>
                <w:bCs/>
                <w:sz w:val="20"/>
              </w:rPr>
              <w:lastRenderedPageBreak/>
              <w:t>11</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ind w:left="56"/>
              <w:rPr>
                <w:b/>
                <w:bCs/>
                <w:sz w:val="20"/>
              </w:rPr>
            </w:pPr>
            <w:r>
              <w:rPr>
                <w:b/>
                <w:bCs/>
                <w:sz w:val="20"/>
              </w:rPr>
              <w:t>Потенциальные потребительские сегменты*</w:t>
            </w:r>
          </w:p>
          <w:p w:rsidR="007241E7" w:rsidRDefault="00317062">
            <w:pPr>
              <w:pStyle w:val="afd"/>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t xml:space="preserve">1. Путешественники и туристы: </w:t>
            </w:r>
            <w:proofErr w:type="spellStart"/>
            <w:r>
              <w:rPr>
                <w:sz w:val="20"/>
                <w:szCs w:val="20"/>
                <w:lang w:val="ru-RU"/>
              </w:rPr>
              <w:t>Smart</w:t>
            </w:r>
            <w:proofErr w:type="spellEnd"/>
            <w:r>
              <w:rPr>
                <w:sz w:val="20"/>
                <w:szCs w:val="20"/>
                <w:lang w:val="ru-RU"/>
              </w:rPr>
              <w:t xml:space="preserve">-упаковка с функцией </w:t>
            </w:r>
            <w:proofErr w:type="spellStart"/>
            <w:r>
              <w:rPr>
                <w:sz w:val="20"/>
                <w:szCs w:val="20"/>
                <w:lang w:val="ru-RU"/>
              </w:rPr>
              <w:t>саморазогрева</w:t>
            </w:r>
            <w:proofErr w:type="spellEnd"/>
            <w:r>
              <w:rPr>
                <w:sz w:val="20"/>
                <w:szCs w:val="20"/>
                <w:lang w:val="ru-RU"/>
              </w:rPr>
              <w:t xml:space="preserve"> и самоохлаждения может быть идеальным решением для путешествующих людей, которые часто оказываются в ситуации, когда нет доступа к питательным заведениям. Она позволит им быстро и удобно получить горячую или холодную пищу, что особенно полезно при длительных поездках и походах.</w:t>
            </w:r>
          </w:p>
          <w:p w:rsidR="007241E7" w:rsidRDefault="00317062">
            <w:pPr>
              <w:pStyle w:val="TableText"/>
              <w:widowControl w:val="0"/>
              <w:spacing w:after="0"/>
              <w:ind w:firstLine="360"/>
              <w:jc w:val="both"/>
              <w:rPr>
                <w:sz w:val="20"/>
                <w:szCs w:val="20"/>
                <w:lang w:val="ru-RU"/>
              </w:rPr>
            </w:pPr>
            <w:r>
              <w:rPr>
                <w:sz w:val="20"/>
                <w:szCs w:val="20"/>
                <w:lang w:val="ru-RU"/>
              </w:rPr>
              <w:t xml:space="preserve">2. Рабочие, занятые люди и студенты: Те, кто работает или учится на полную ставку, могут воспользоваться </w:t>
            </w:r>
            <w:proofErr w:type="spellStart"/>
            <w:r>
              <w:rPr>
                <w:sz w:val="20"/>
                <w:szCs w:val="20"/>
                <w:lang w:val="ru-RU"/>
              </w:rPr>
              <w:t>smart</w:t>
            </w:r>
            <w:proofErr w:type="spellEnd"/>
            <w:r>
              <w:rPr>
                <w:sz w:val="20"/>
                <w:szCs w:val="20"/>
                <w:lang w:val="ru-RU"/>
              </w:rPr>
              <w:t>-упаковками для быстрого и удобного приготовления пищи без необходимости использования микроволновой печи или плиты. Это позволит им экономить время и получать питательные и вкусные блюда даже в самых загруженных графиках.</w:t>
            </w:r>
          </w:p>
          <w:p w:rsidR="007241E7" w:rsidRDefault="00317062">
            <w:pPr>
              <w:pStyle w:val="TableText"/>
              <w:widowControl w:val="0"/>
              <w:spacing w:after="0"/>
              <w:ind w:firstLine="360"/>
              <w:jc w:val="both"/>
              <w:rPr>
                <w:sz w:val="20"/>
                <w:szCs w:val="20"/>
                <w:lang w:val="ru-RU"/>
              </w:rPr>
            </w:pPr>
            <w:r>
              <w:rPr>
                <w:sz w:val="20"/>
                <w:szCs w:val="20"/>
                <w:lang w:val="ru-RU"/>
              </w:rPr>
              <w:t xml:space="preserve">3. Спортсмены и фитнес-энтузиасты: </w:t>
            </w:r>
            <w:proofErr w:type="spellStart"/>
            <w:r>
              <w:rPr>
                <w:sz w:val="20"/>
                <w:szCs w:val="20"/>
                <w:lang w:val="ru-RU"/>
              </w:rPr>
              <w:t>Smart</w:t>
            </w:r>
            <w:proofErr w:type="spellEnd"/>
            <w:r>
              <w:rPr>
                <w:sz w:val="20"/>
                <w:szCs w:val="20"/>
                <w:lang w:val="ru-RU"/>
              </w:rPr>
              <w:t xml:space="preserve">-упаковка с функцией </w:t>
            </w:r>
            <w:proofErr w:type="spellStart"/>
            <w:r>
              <w:rPr>
                <w:sz w:val="20"/>
                <w:szCs w:val="20"/>
                <w:lang w:val="ru-RU"/>
              </w:rPr>
              <w:t>саморазогрева</w:t>
            </w:r>
            <w:proofErr w:type="spellEnd"/>
            <w:r>
              <w:rPr>
                <w:sz w:val="20"/>
                <w:szCs w:val="20"/>
                <w:lang w:val="ru-RU"/>
              </w:rPr>
              <w:t xml:space="preserve"> и самоохлаждения может быть полезна для спортсменов и людей, занимающихся активными видами спорта. Они смогут получить необходимые калории и питательные вещества перед или после тренировок без необходимости использования специального оборудования.</w:t>
            </w:r>
          </w:p>
          <w:p w:rsidR="007241E7" w:rsidRDefault="00317062">
            <w:pPr>
              <w:pStyle w:val="TableText"/>
              <w:widowControl w:val="0"/>
              <w:spacing w:after="0"/>
              <w:ind w:firstLine="360"/>
              <w:jc w:val="both"/>
              <w:rPr>
                <w:sz w:val="20"/>
                <w:szCs w:val="20"/>
                <w:lang w:val="ru-RU"/>
              </w:rPr>
            </w:pPr>
            <w:r>
              <w:rPr>
                <w:sz w:val="20"/>
                <w:szCs w:val="20"/>
                <w:lang w:val="ru-RU"/>
              </w:rPr>
              <w:t xml:space="preserve">4. Пожилые люди и инвалиды: </w:t>
            </w:r>
            <w:proofErr w:type="spellStart"/>
            <w:r>
              <w:rPr>
                <w:sz w:val="20"/>
                <w:szCs w:val="20"/>
                <w:lang w:val="ru-RU"/>
              </w:rPr>
              <w:t>Smart</w:t>
            </w:r>
            <w:proofErr w:type="spellEnd"/>
            <w:r>
              <w:rPr>
                <w:sz w:val="20"/>
                <w:szCs w:val="20"/>
                <w:lang w:val="ru-RU"/>
              </w:rPr>
              <w:t xml:space="preserve">-упаковка с функцией </w:t>
            </w:r>
            <w:proofErr w:type="spellStart"/>
            <w:r>
              <w:rPr>
                <w:sz w:val="20"/>
                <w:szCs w:val="20"/>
                <w:lang w:val="ru-RU"/>
              </w:rPr>
              <w:t>саморазогрева</w:t>
            </w:r>
            <w:proofErr w:type="spellEnd"/>
            <w:r>
              <w:rPr>
                <w:sz w:val="20"/>
                <w:szCs w:val="20"/>
                <w:lang w:val="ru-RU"/>
              </w:rPr>
              <w:t xml:space="preserve"> и самоохлаждения может быть полезна для людей, имеющих ограниченные возможности в приготовлении пищи. Она позволит им быстро и легко получить пищу без необходимости использования плиты или духовки.</w:t>
            </w:r>
          </w:p>
          <w:p w:rsidR="007241E7" w:rsidRDefault="00317062">
            <w:pPr>
              <w:pStyle w:val="TableText"/>
              <w:widowControl w:val="0"/>
              <w:spacing w:after="0"/>
              <w:ind w:firstLine="360"/>
              <w:jc w:val="both"/>
              <w:rPr>
                <w:sz w:val="20"/>
                <w:szCs w:val="20"/>
                <w:lang w:val="ru-RU"/>
              </w:rPr>
            </w:pPr>
            <w:r>
              <w:rPr>
                <w:sz w:val="20"/>
                <w:szCs w:val="20"/>
                <w:lang w:val="ru-RU"/>
              </w:rPr>
              <w:t xml:space="preserve">5. Защитники окружающей среды: Благодаря функции самоохлаждения и </w:t>
            </w:r>
            <w:proofErr w:type="spellStart"/>
            <w:r>
              <w:rPr>
                <w:sz w:val="20"/>
                <w:szCs w:val="20"/>
                <w:lang w:val="ru-RU"/>
              </w:rPr>
              <w:t>саморазогрева</w:t>
            </w:r>
            <w:proofErr w:type="spellEnd"/>
            <w:r>
              <w:rPr>
                <w:sz w:val="20"/>
                <w:szCs w:val="20"/>
                <w:lang w:val="ru-RU"/>
              </w:rPr>
              <w:t xml:space="preserve">, </w:t>
            </w:r>
            <w:proofErr w:type="spellStart"/>
            <w:r>
              <w:rPr>
                <w:sz w:val="20"/>
                <w:szCs w:val="20"/>
                <w:lang w:val="ru-RU"/>
              </w:rPr>
              <w:t>smart</w:t>
            </w:r>
            <w:proofErr w:type="spellEnd"/>
            <w:r>
              <w:rPr>
                <w:sz w:val="20"/>
                <w:szCs w:val="20"/>
                <w:lang w:val="ru-RU"/>
              </w:rPr>
              <w:t xml:space="preserve">-упаковка позволит людям избежать использования </w:t>
            </w:r>
            <w:proofErr w:type="spellStart"/>
            <w:r>
              <w:rPr>
                <w:sz w:val="20"/>
                <w:szCs w:val="20"/>
                <w:lang w:val="ru-RU"/>
              </w:rPr>
              <w:t>энергозатратных</w:t>
            </w:r>
            <w:proofErr w:type="spellEnd"/>
            <w:r>
              <w:rPr>
                <w:sz w:val="20"/>
                <w:szCs w:val="20"/>
                <w:lang w:val="ru-RU"/>
              </w:rPr>
              <w:t xml:space="preserve"> систем нагревания и охлаждения пищи, таких как микроволновые печи или холодильники. Это позволит сэкономить энергию и сократить влияние на окружающую среду.</w:t>
            </w:r>
          </w:p>
          <w:p w:rsidR="007241E7" w:rsidRDefault="00317062" w:rsidP="00104064">
            <w:pPr>
              <w:pStyle w:val="TableText"/>
              <w:widowControl w:val="0"/>
              <w:spacing w:after="0"/>
              <w:ind w:firstLine="360"/>
              <w:jc w:val="both"/>
              <w:rPr>
                <w:sz w:val="20"/>
                <w:szCs w:val="20"/>
                <w:lang w:val="ru-RU"/>
              </w:rPr>
            </w:pPr>
            <w:r>
              <w:rPr>
                <w:sz w:val="20"/>
                <w:szCs w:val="20"/>
                <w:lang w:val="ru-RU"/>
              </w:rPr>
              <w:t xml:space="preserve">6. Родители школьников начальных классов, работающие полный рабочий день: </w:t>
            </w:r>
            <w:r w:rsidR="00104064">
              <w:rPr>
                <w:sz w:val="20"/>
                <w:szCs w:val="20"/>
                <w:lang w:val="ru-RU"/>
              </w:rPr>
              <w:t xml:space="preserve">С помощью </w:t>
            </w:r>
            <w:r w:rsidR="00104064">
              <w:rPr>
                <w:sz w:val="20"/>
                <w:szCs w:val="20"/>
              </w:rPr>
              <w:t>Smart</w:t>
            </w:r>
            <w:r w:rsidR="00104064">
              <w:rPr>
                <w:sz w:val="20"/>
                <w:szCs w:val="20"/>
                <w:lang w:val="ru-RU"/>
              </w:rPr>
              <w:t>-упаковки родители могут не переживать за ребёнка, который остался дома один, чтобы он смог самостоятельно разогреть себе пищу, при этом не причинив вред своему здоровью (ожоги, ушибы и т.д.) и имуществу.</w:t>
            </w:r>
          </w:p>
          <w:p w:rsidR="00597E2B" w:rsidRDefault="00597E2B" w:rsidP="00597E2B">
            <w:pPr>
              <w:pStyle w:val="TableText"/>
              <w:widowControl w:val="0"/>
              <w:spacing w:after="0"/>
              <w:ind w:firstLine="360"/>
              <w:jc w:val="both"/>
              <w:rPr>
                <w:sz w:val="20"/>
                <w:szCs w:val="20"/>
                <w:lang w:val="ru-RU"/>
              </w:rPr>
            </w:pPr>
            <w:r>
              <w:rPr>
                <w:sz w:val="20"/>
                <w:szCs w:val="20"/>
                <w:lang w:val="ru-RU"/>
              </w:rPr>
              <w:t xml:space="preserve">7. Люди, работающие в тяжелых климатических условиях. </w:t>
            </w:r>
            <w:r w:rsidRPr="00597E2B">
              <w:rPr>
                <w:sz w:val="20"/>
                <w:szCs w:val="20"/>
                <w:lang w:val="ru-RU"/>
              </w:rPr>
              <w:t xml:space="preserve">Благодаря функции </w:t>
            </w:r>
            <w:proofErr w:type="spellStart"/>
            <w:r w:rsidRPr="00597E2B">
              <w:rPr>
                <w:sz w:val="20"/>
                <w:szCs w:val="20"/>
                <w:lang w:val="ru-RU"/>
              </w:rPr>
              <w:t>саморазогрева</w:t>
            </w:r>
            <w:proofErr w:type="spellEnd"/>
            <w:r w:rsidRPr="00597E2B">
              <w:rPr>
                <w:sz w:val="20"/>
                <w:szCs w:val="20"/>
                <w:lang w:val="ru-RU"/>
              </w:rPr>
              <w:t xml:space="preserve"> и самоохлаждения, </w:t>
            </w:r>
            <w:proofErr w:type="spellStart"/>
            <w:r w:rsidRPr="00597E2B">
              <w:rPr>
                <w:sz w:val="20"/>
                <w:szCs w:val="20"/>
                <w:lang w:val="ru-RU"/>
              </w:rPr>
              <w:t>smart</w:t>
            </w:r>
            <w:proofErr w:type="spellEnd"/>
            <w:r w:rsidRPr="00597E2B">
              <w:rPr>
                <w:sz w:val="20"/>
                <w:szCs w:val="20"/>
                <w:lang w:val="ru-RU"/>
              </w:rPr>
              <w:t>-упаковка позволит</w:t>
            </w:r>
            <w:r>
              <w:rPr>
                <w:sz w:val="20"/>
                <w:szCs w:val="20"/>
                <w:lang w:val="ru-RU"/>
              </w:rPr>
              <w:t xml:space="preserve"> людям, работающим на крайнем Севере / Юге употреблять горячую пищу / сохранять ее свежесть, при этом, не используя никаких дополнительных приборов.</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pStyle w:val="afd"/>
              <w:keepLines/>
              <w:tabs>
                <w:tab w:val="left" w:pos="170"/>
              </w:tabs>
              <w:ind w:left="0" w:firstLine="0"/>
              <w:rPr>
                <w:bCs/>
                <w:sz w:val="20"/>
                <w:lang w:val="ru-RU"/>
              </w:rPr>
            </w:pPr>
            <w:r>
              <w:rPr>
                <w:bCs/>
                <w:sz w:val="20"/>
                <w:lang w:val="ru-RU"/>
              </w:rPr>
              <w:t>12</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pStyle w:val="afd"/>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r>
              <w:rPr>
                <w:b/>
                <w:bCs/>
                <w:sz w:val="20"/>
                <w:lang w:val="ru-RU"/>
              </w:rPr>
              <w:lastRenderedPageBreak/>
              <w:t>разработок)*</w:t>
            </w:r>
          </w:p>
          <w:p w:rsidR="007241E7" w:rsidRDefault="007241E7">
            <w:pPr>
              <w:pStyle w:val="afd"/>
              <w:keepLines/>
              <w:tabs>
                <w:tab w:val="left" w:pos="170"/>
              </w:tabs>
              <w:ind w:left="0" w:firstLine="0"/>
              <w:rPr>
                <w:bCs/>
                <w:sz w:val="20"/>
                <w:lang w:val="ru-RU"/>
              </w:rPr>
            </w:pPr>
          </w:p>
          <w:p w:rsidR="007241E7" w:rsidRDefault="00317062">
            <w:pPr>
              <w:keepLines/>
              <w:widowControl w:val="0"/>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lastRenderedPageBreak/>
              <w:t xml:space="preserve">Продукт </w:t>
            </w:r>
            <w:proofErr w:type="spellStart"/>
            <w:r>
              <w:rPr>
                <w:sz w:val="20"/>
                <w:szCs w:val="20"/>
                <w:lang w:val="ru-RU"/>
              </w:rPr>
              <w:t>саморазогревающейся</w:t>
            </w:r>
            <w:proofErr w:type="spellEnd"/>
            <w:r>
              <w:rPr>
                <w:sz w:val="20"/>
                <w:szCs w:val="20"/>
                <w:lang w:val="ru-RU"/>
              </w:rPr>
              <w:t xml:space="preserve"> и самоохлаждающейся </w:t>
            </w:r>
            <w:proofErr w:type="spellStart"/>
            <w:r>
              <w:rPr>
                <w:sz w:val="20"/>
                <w:szCs w:val="20"/>
                <w:lang w:val="ru-RU"/>
              </w:rPr>
              <w:t>smart</w:t>
            </w:r>
            <w:proofErr w:type="spellEnd"/>
            <w:r>
              <w:rPr>
                <w:sz w:val="20"/>
                <w:szCs w:val="20"/>
                <w:lang w:val="ru-RU"/>
              </w:rPr>
              <w:t>-упаковки может быть создан на основе различных научно-технических решений и результатов. Некоторые из них могут включать:</w:t>
            </w:r>
          </w:p>
          <w:p w:rsidR="004C10D5" w:rsidRDefault="004C10D5">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Использование фазовых переходов: Фазовые переходы могут быть использованы для создания </w:t>
            </w:r>
            <w:proofErr w:type="spellStart"/>
            <w:r>
              <w:rPr>
                <w:sz w:val="20"/>
                <w:szCs w:val="20"/>
                <w:lang w:val="ru-RU"/>
              </w:rPr>
              <w:t>саморазогревающейся</w:t>
            </w:r>
            <w:proofErr w:type="spellEnd"/>
            <w:r>
              <w:rPr>
                <w:sz w:val="20"/>
                <w:szCs w:val="20"/>
                <w:lang w:val="ru-RU"/>
              </w:rPr>
              <w:t xml:space="preserve"> упаковки. Например, </w:t>
            </w:r>
            <w:r>
              <w:rPr>
                <w:sz w:val="20"/>
                <w:szCs w:val="20"/>
                <w:lang w:val="ru-RU"/>
              </w:rPr>
              <w:lastRenderedPageBreak/>
              <w:t>материалы с криогенными фазовыми переходами могут поглощать окружающее тепло, что позволяет упаковке самостоятельно разогреваться без необходимости внешних источников энергии.</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Использование активированных химических реакций: </w:t>
            </w:r>
            <w:proofErr w:type="spellStart"/>
            <w:r>
              <w:rPr>
                <w:sz w:val="20"/>
                <w:szCs w:val="20"/>
                <w:lang w:val="ru-RU"/>
              </w:rPr>
              <w:t>Smart</w:t>
            </w:r>
            <w:proofErr w:type="spellEnd"/>
            <w:r>
              <w:rPr>
                <w:sz w:val="20"/>
                <w:szCs w:val="20"/>
                <w:lang w:val="ru-RU"/>
              </w:rPr>
              <w:t xml:space="preserve">-упаковка может содержать химические смеси, которые активируются при контакте с воздухом, водой или другими веществами. Это может приводить к химическим реакциям, сопровождающимся выделением тепла или поглощением тепла, что позволяет </w:t>
            </w:r>
            <w:proofErr w:type="spellStart"/>
            <w:r>
              <w:rPr>
                <w:sz w:val="20"/>
                <w:szCs w:val="20"/>
                <w:lang w:val="ru-RU"/>
              </w:rPr>
              <w:t>саморазогреваться</w:t>
            </w:r>
            <w:proofErr w:type="spellEnd"/>
            <w:r>
              <w:rPr>
                <w:sz w:val="20"/>
                <w:szCs w:val="20"/>
                <w:lang w:val="ru-RU"/>
              </w:rPr>
              <w:t xml:space="preserve"> или </w:t>
            </w:r>
            <w:proofErr w:type="spellStart"/>
            <w:r>
              <w:rPr>
                <w:sz w:val="20"/>
                <w:szCs w:val="20"/>
                <w:lang w:val="ru-RU"/>
              </w:rPr>
              <w:t>самоохлаждаться</w:t>
            </w:r>
            <w:proofErr w:type="spellEnd"/>
            <w:r>
              <w:rPr>
                <w:sz w:val="20"/>
                <w:szCs w:val="20"/>
                <w:lang w:val="ru-RU"/>
              </w:rPr>
              <w:t xml:space="preserve"> упаковке.</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Использование термоэлектрических модулей: Термоэлектрические модули (</w:t>
            </w:r>
            <w:proofErr w:type="spellStart"/>
            <w:r>
              <w:rPr>
                <w:sz w:val="20"/>
                <w:szCs w:val="20"/>
                <w:lang w:val="ru-RU"/>
              </w:rPr>
              <w:t>Peltier</w:t>
            </w:r>
            <w:proofErr w:type="spellEnd"/>
            <w:r>
              <w:rPr>
                <w:sz w:val="20"/>
                <w:szCs w:val="20"/>
                <w:lang w:val="ru-RU"/>
              </w:rPr>
              <w:t xml:space="preserve">-элементы) могут быть использованы для создания </w:t>
            </w:r>
            <w:proofErr w:type="spellStart"/>
            <w:r>
              <w:rPr>
                <w:sz w:val="20"/>
                <w:szCs w:val="20"/>
                <w:lang w:val="ru-RU"/>
              </w:rPr>
              <w:t>smart</w:t>
            </w:r>
            <w:proofErr w:type="spellEnd"/>
            <w:r>
              <w:rPr>
                <w:sz w:val="20"/>
                <w:szCs w:val="20"/>
                <w:lang w:val="ru-RU"/>
              </w:rPr>
              <w:t>-упаковки. Они способны создавать разность температур на своих поверхностях путем преобразования электрического тока в тепло и холод. Подключение термоэлектрического модуля к электрическому источнику позволяет упаковке активно охлаждаться.</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Аккумуляторы энергии: Упаковка может быть оснащена аккумуляторами энергии, которые позволяют хранить и использовать энергию для </w:t>
            </w:r>
            <w:proofErr w:type="spellStart"/>
            <w:r>
              <w:rPr>
                <w:sz w:val="20"/>
                <w:szCs w:val="20"/>
                <w:lang w:val="ru-RU"/>
              </w:rPr>
              <w:t>саморазогрева</w:t>
            </w:r>
            <w:proofErr w:type="spellEnd"/>
            <w:r>
              <w:rPr>
                <w:sz w:val="20"/>
                <w:szCs w:val="20"/>
                <w:lang w:val="ru-RU"/>
              </w:rPr>
              <w:t xml:space="preserve"> или самоохлаждения. Энергия может быть поставлена с помощью солнечных панелей, индуктивной зарядки или других источников.</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Умные регуляторы температуры: Умные регуляторы температуры могут быть использованы для автоматического контроля и регулирования температуры внутри упаковки. Они могут быть программируемыми и настраиваться в соответствии с требованиями конкретного продукта.</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 Теплообменные системы: Упаковка может быть оснащена теплообменными системами, которые позволяют эффективно передавать тепло или охлаждение между продуктом и окружающей средой. Это может быть достигнуто с помощью теплоотводов, теплообменников или других технологий.</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Интеграция с микроэлектроникой и датчиками: </w:t>
            </w:r>
            <w:proofErr w:type="spellStart"/>
            <w:r>
              <w:rPr>
                <w:sz w:val="20"/>
                <w:szCs w:val="20"/>
                <w:lang w:val="ru-RU"/>
              </w:rPr>
              <w:t>Smart</w:t>
            </w:r>
            <w:proofErr w:type="spellEnd"/>
            <w:r>
              <w:rPr>
                <w:sz w:val="20"/>
                <w:szCs w:val="20"/>
                <w:lang w:val="ru-RU"/>
              </w:rPr>
              <w:t>-упаковка может быть оснащена датчиками температуры и микроэлектроникой, позволяющей контролировать и регулировать температурный режим упаковки. Например, упаковка может располагать встроенными термостатами, которые активируются при определенной температуре и запускают механизмы саморазогревания или самоохлаждения.</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7241E7" w:rsidRDefault="00317062">
            <w:pPr>
              <w:widowControl w:val="0"/>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t xml:space="preserve">Бизнес-модель </w:t>
            </w:r>
            <w:proofErr w:type="spellStart"/>
            <w:r>
              <w:rPr>
                <w:sz w:val="20"/>
                <w:szCs w:val="20"/>
                <w:lang w:val="ru-RU"/>
              </w:rPr>
              <w:t>саморазогревающейся</w:t>
            </w:r>
            <w:proofErr w:type="spellEnd"/>
            <w:r>
              <w:rPr>
                <w:sz w:val="20"/>
                <w:szCs w:val="20"/>
                <w:lang w:val="ru-RU"/>
              </w:rPr>
              <w:t xml:space="preserve"> и самоохлаждающейся </w:t>
            </w:r>
            <w:proofErr w:type="spellStart"/>
            <w:r>
              <w:rPr>
                <w:sz w:val="20"/>
                <w:szCs w:val="20"/>
                <w:lang w:val="ru-RU"/>
              </w:rPr>
              <w:t>smart</w:t>
            </w:r>
            <w:proofErr w:type="spellEnd"/>
            <w:r>
              <w:rPr>
                <w:sz w:val="20"/>
                <w:szCs w:val="20"/>
                <w:lang w:val="ru-RU"/>
              </w:rPr>
              <w:t>-упаковки включает в себя следующие направления:</w:t>
            </w:r>
          </w:p>
          <w:p w:rsidR="007241E7" w:rsidRDefault="007241E7">
            <w:pPr>
              <w:pStyle w:val="TableText"/>
              <w:widowControl w:val="0"/>
              <w:spacing w:after="0"/>
              <w:ind w:firstLine="360"/>
              <w:jc w:val="both"/>
              <w:rPr>
                <w:sz w:val="20"/>
                <w:szCs w:val="20"/>
                <w:lang w:val="ru-RU"/>
              </w:rPr>
            </w:pPr>
          </w:p>
          <w:p w:rsidR="007241E7" w:rsidRDefault="00317062">
            <w:pPr>
              <w:pStyle w:val="TableText"/>
              <w:widowControl w:val="0"/>
              <w:spacing w:after="0"/>
              <w:ind w:firstLine="360"/>
              <w:jc w:val="both"/>
              <w:rPr>
                <w:sz w:val="20"/>
                <w:szCs w:val="20"/>
                <w:lang w:val="ru-RU"/>
              </w:rPr>
            </w:pPr>
            <w:r>
              <w:rPr>
                <w:sz w:val="20"/>
                <w:szCs w:val="20"/>
                <w:lang w:val="ru-RU"/>
              </w:rPr>
              <w:t>1. Маркетинговые исследование рынка инновационных упаковочных материалов и перспективы его развития</w:t>
            </w:r>
            <w:r w:rsidR="00104064">
              <w:rPr>
                <w:sz w:val="20"/>
                <w:szCs w:val="20"/>
                <w:lang w:val="ru-RU"/>
              </w:rPr>
              <w:t xml:space="preserve">: </w:t>
            </w:r>
            <w:r w:rsidR="004400D0">
              <w:rPr>
                <w:sz w:val="20"/>
                <w:szCs w:val="20"/>
                <w:lang w:val="ru-RU"/>
              </w:rPr>
              <w:t xml:space="preserve">Исследование российского рынка упаковки по типу материалов и анализ российского рынка инновационных упаковочных материалов, а также отслеживание трендов в упаковке. </w:t>
            </w:r>
          </w:p>
          <w:p w:rsidR="007241E7" w:rsidRDefault="00317062">
            <w:pPr>
              <w:pStyle w:val="TableText"/>
              <w:widowControl w:val="0"/>
              <w:spacing w:after="0"/>
              <w:ind w:firstLine="360"/>
              <w:jc w:val="both"/>
              <w:rPr>
                <w:sz w:val="20"/>
                <w:szCs w:val="20"/>
                <w:lang w:val="ru-RU"/>
              </w:rPr>
            </w:pPr>
            <w:r>
              <w:rPr>
                <w:sz w:val="20"/>
                <w:szCs w:val="20"/>
                <w:lang w:val="ru-RU"/>
              </w:rPr>
              <w:t>2. Разработка продукта: Проектирование и разработка упаковочных решений с интегрированными технологиями нагрева и охлаждения. Это включает в себя разработку упаковочных материалов и внедрение интеллектуальных датчиков и систем управления.</w:t>
            </w:r>
          </w:p>
          <w:p w:rsidR="007241E7" w:rsidRDefault="00E21771">
            <w:pPr>
              <w:pStyle w:val="TableText"/>
              <w:widowControl w:val="0"/>
              <w:spacing w:after="0"/>
              <w:ind w:firstLine="360"/>
              <w:jc w:val="both"/>
              <w:rPr>
                <w:sz w:val="20"/>
                <w:szCs w:val="20"/>
                <w:lang w:val="ru-RU"/>
              </w:rPr>
            </w:pPr>
            <w:r>
              <w:rPr>
                <w:sz w:val="20"/>
                <w:szCs w:val="20"/>
                <w:lang w:val="ru-RU"/>
              </w:rPr>
              <w:t>3</w:t>
            </w:r>
            <w:r w:rsidR="00317062">
              <w:rPr>
                <w:sz w:val="20"/>
                <w:szCs w:val="20"/>
                <w:lang w:val="ru-RU"/>
              </w:rPr>
              <w:t xml:space="preserve">. </w:t>
            </w:r>
            <w:r w:rsidR="004400D0">
              <w:rPr>
                <w:sz w:val="20"/>
                <w:szCs w:val="20"/>
                <w:lang w:val="ru-RU"/>
              </w:rPr>
              <w:t>Технологические патенты и лицензии: Если разработка упаковки включает использование новых технологий или инновационных решений, значительную роль в бизнес-модели могут играть патенты и лицензии. Это может обеспечить защиту интеллектуальной собственности и дать конкурентное преимущество на рынке.</w:t>
            </w:r>
          </w:p>
          <w:p w:rsidR="004400D0" w:rsidRDefault="00E21771">
            <w:pPr>
              <w:pStyle w:val="TableText"/>
              <w:widowControl w:val="0"/>
              <w:spacing w:after="0"/>
              <w:ind w:firstLine="360"/>
              <w:jc w:val="both"/>
              <w:rPr>
                <w:sz w:val="20"/>
                <w:szCs w:val="20"/>
                <w:lang w:val="ru-RU"/>
              </w:rPr>
            </w:pPr>
            <w:r>
              <w:rPr>
                <w:sz w:val="20"/>
                <w:szCs w:val="20"/>
                <w:lang w:val="ru-RU"/>
              </w:rPr>
              <w:t>4</w:t>
            </w:r>
            <w:r w:rsidR="00317062">
              <w:rPr>
                <w:sz w:val="20"/>
                <w:szCs w:val="20"/>
                <w:lang w:val="ru-RU"/>
              </w:rPr>
              <w:t xml:space="preserve">. </w:t>
            </w:r>
            <w:r w:rsidR="004400D0">
              <w:rPr>
                <w:sz w:val="20"/>
                <w:szCs w:val="20"/>
                <w:lang w:val="ru-RU"/>
              </w:rPr>
              <w:t xml:space="preserve">Производство. Установление партнерских отношений или собственных производственных мощностей для производства самонагревающейся и самоохлаждающейся упаковки в больших масштабах. Это может включать в себя поиск специализированных компонентов и обеспечение контроля качества. </w:t>
            </w:r>
          </w:p>
          <w:p w:rsidR="007241E7" w:rsidRDefault="00E21771">
            <w:pPr>
              <w:pStyle w:val="TableText"/>
              <w:widowControl w:val="0"/>
              <w:spacing w:after="0"/>
              <w:ind w:firstLine="360"/>
              <w:jc w:val="both"/>
              <w:rPr>
                <w:sz w:val="20"/>
                <w:szCs w:val="20"/>
                <w:lang w:val="ru-RU"/>
              </w:rPr>
            </w:pPr>
            <w:r>
              <w:rPr>
                <w:sz w:val="20"/>
                <w:szCs w:val="20"/>
                <w:lang w:val="ru-RU"/>
              </w:rPr>
              <w:t>5</w:t>
            </w:r>
            <w:r w:rsidR="00317062">
              <w:rPr>
                <w:sz w:val="20"/>
                <w:szCs w:val="20"/>
                <w:lang w:val="ru-RU"/>
              </w:rPr>
              <w:t xml:space="preserve">. Сбыт и распределение: сотрудничество с розничными торговцами, платформами электронной коммерции и логистическими компаниями для распространения умной упаковки среди целевых </w:t>
            </w:r>
            <w:r w:rsidR="00317062">
              <w:rPr>
                <w:sz w:val="20"/>
                <w:szCs w:val="20"/>
                <w:lang w:val="ru-RU"/>
              </w:rPr>
              <w:lastRenderedPageBreak/>
              <w:t>клиентов. Это требует создания эффективной цепочки поставок для обеспечения своевременной доставки и правильного обращения с термочувствительной продукцией.</w:t>
            </w:r>
          </w:p>
          <w:p w:rsidR="007241E7" w:rsidRDefault="00E21771">
            <w:pPr>
              <w:pStyle w:val="TableText"/>
              <w:widowControl w:val="0"/>
              <w:spacing w:after="0"/>
              <w:ind w:firstLine="360"/>
              <w:jc w:val="both"/>
              <w:rPr>
                <w:sz w:val="20"/>
                <w:szCs w:val="20"/>
                <w:lang w:val="ru-RU"/>
              </w:rPr>
            </w:pPr>
            <w:r>
              <w:rPr>
                <w:sz w:val="20"/>
                <w:szCs w:val="20"/>
                <w:lang w:val="ru-RU"/>
              </w:rPr>
              <w:t>6</w:t>
            </w:r>
            <w:r w:rsidR="00317062">
              <w:rPr>
                <w:sz w:val="20"/>
                <w:szCs w:val="20"/>
                <w:lang w:val="ru-RU"/>
              </w:rPr>
              <w:t>. Продажи и реклама: Важным компонентом бизнес-модели является продвижение упаковки на рынок. Это включает создание бренда, разработку маркетинговых стратегий, проведение рекламных кампаний, привлечение клиентов и построение партнерских отношений с производителями и дистрибьюторами товаров, которые могут использовать такую упаковку. Продвижение преимуществ самонагревающейся и самоохлаждающейся интеллектуальной упаковки среди потенциальных клиентов, таких как производители продуктов питания и напитков, фармацевтические компании и розничные торговцы. Демонстрация преимуществ более длительного срока хранения продукции, улучшения качества обслуживания клиентов и сокращения отходов.</w:t>
            </w:r>
          </w:p>
          <w:p w:rsidR="007241E7" w:rsidRDefault="00317062">
            <w:pPr>
              <w:pStyle w:val="TableText"/>
              <w:widowControl w:val="0"/>
              <w:spacing w:after="0"/>
              <w:ind w:firstLine="360"/>
              <w:jc w:val="both"/>
              <w:rPr>
                <w:sz w:val="20"/>
                <w:szCs w:val="20"/>
                <w:lang w:val="ru-RU"/>
              </w:rPr>
            </w:pPr>
            <w:r>
              <w:rPr>
                <w:sz w:val="20"/>
                <w:szCs w:val="20"/>
                <w:lang w:val="ru-RU"/>
              </w:rPr>
              <w:t xml:space="preserve">7. Ценовая стратегия: Определение цены на </w:t>
            </w:r>
            <w:proofErr w:type="spellStart"/>
            <w:r>
              <w:rPr>
                <w:sz w:val="20"/>
                <w:szCs w:val="20"/>
                <w:lang w:val="ru-RU"/>
              </w:rPr>
              <w:t>саморазогревающуюся</w:t>
            </w:r>
            <w:proofErr w:type="spellEnd"/>
            <w:r>
              <w:rPr>
                <w:sz w:val="20"/>
                <w:szCs w:val="20"/>
                <w:lang w:val="ru-RU"/>
              </w:rPr>
              <w:t xml:space="preserve"> и самоохлаждающуюся </w:t>
            </w:r>
            <w:proofErr w:type="spellStart"/>
            <w:r>
              <w:rPr>
                <w:sz w:val="20"/>
                <w:szCs w:val="20"/>
                <w:lang w:val="ru-RU"/>
              </w:rPr>
              <w:t>smart</w:t>
            </w:r>
            <w:proofErr w:type="spellEnd"/>
            <w:r>
              <w:rPr>
                <w:sz w:val="20"/>
                <w:szCs w:val="20"/>
                <w:lang w:val="ru-RU"/>
              </w:rPr>
              <w:t xml:space="preserve">-упаковку является одним из ключевых аспектов бизнес-модели, ориентированный на </w:t>
            </w:r>
            <w:proofErr w:type="spellStart"/>
            <w:r>
              <w:rPr>
                <w:sz w:val="20"/>
                <w:szCs w:val="20"/>
                <w:lang w:val="ru-RU"/>
              </w:rPr>
              <w:t>инновационность</w:t>
            </w:r>
            <w:proofErr w:type="spellEnd"/>
            <w:r>
              <w:rPr>
                <w:sz w:val="20"/>
                <w:szCs w:val="20"/>
                <w:lang w:val="ru-RU"/>
              </w:rPr>
              <w:t xml:space="preserve"> упаковки. Здесь нужно учитывать стоимость производства, конкурентоспособность на рынке, ценовую политику конкурентов и потребительские предпочтения.</w:t>
            </w:r>
          </w:p>
          <w:p w:rsidR="007241E7" w:rsidRDefault="00317062">
            <w:pPr>
              <w:pStyle w:val="TableText"/>
              <w:widowControl w:val="0"/>
              <w:spacing w:after="0"/>
              <w:ind w:firstLine="360"/>
              <w:jc w:val="both"/>
              <w:rPr>
                <w:sz w:val="20"/>
                <w:szCs w:val="20"/>
                <w:lang w:val="ru-RU"/>
              </w:rPr>
            </w:pPr>
            <w:r>
              <w:rPr>
                <w:sz w:val="20"/>
                <w:szCs w:val="20"/>
                <w:lang w:val="ru-RU"/>
              </w:rPr>
              <w:t>8. Управление процессом и качеством: Важным компонентом бизнес-модели является управление процессом производства, доставки и хранения упаковки. Необходимо обеспечить соответствие качества продукции требованиям клиентов и стандартов безопасности.</w:t>
            </w:r>
          </w:p>
          <w:p w:rsidR="007241E7" w:rsidRDefault="00317062">
            <w:pPr>
              <w:pStyle w:val="TableText"/>
              <w:widowControl w:val="0"/>
              <w:spacing w:after="0"/>
              <w:ind w:firstLine="360"/>
              <w:jc w:val="both"/>
              <w:rPr>
                <w:sz w:val="20"/>
                <w:szCs w:val="20"/>
                <w:lang w:val="ru-RU"/>
              </w:rPr>
            </w:pPr>
            <w:r>
              <w:rPr>
                <w:sz w:val="20"/>
                <w:szCs w:val="20"/>
                <w:lang w:val="ru-RU"/>
              </w:rPr>
              <w:t xml:space="preserve">9. Интеграция с другими технологиями: Компания может предлагать интеграцию </w:t>
            </w:r>
            <w:proofErr w:type="spellStart"/>
            <w:r>
              <w:rPr>
                <w:sz w:val="20"/>
                <w:szCs w:val="20"/>
                <w:lang w:val="ru-RU"/>
              </w:rPr>
              <w:t>саморазогревающейся</w:t>
            </w:r>
            <w:proofErr w:type="spellEnd"/>
            <w:r>
              <w:rPr>
                <w:sz w:val="20"/>
                <w:szCs w:val="20"/>
                <w:lang w:val="ru-RU"/>
              </w:rPr>
              <w:t xml:space="preserve"> и самоохлаждающейся упаковки с другими умными технологиями, такими как системы отслеживания и мониторинга, системы автоматизации или системы управления цепями поставок. Это может создать дополнительные возможности для продажи и развития бизнеса.</w:t>
            </w:r>
          </w:p>
          <w:p w:rsidR="007241E7" w:rsidRDefault="00317062">
            <w:pPr>
              <w:pStyle w:val="TableText"/>
              <w:widowControl w:val="0"/>
              <w:spacing w:after="0"/>
              <w:ind w:firstLine="360"/>
              <w:jc w:val="both"/>
              <w:rPr>
                <w:sz w:val="20"/>
                <w:szCs w:val="20"/>
                <w:lang w:val="ru-RU"/>
              </w:rPr>
            </w:pPr>
            <w:r>
              <w:rPr>
                <w:sz w:val="20"/>
                <w:szCs w:val="20"/>
                <w:lang w:val="ru-RU"/>
              </w:rPr>
              <w:t>10. Потоки доходов: получение дохода за счет продажи упаковки, регистрации патента на самонагревающуюся и самоохлаждающуюся интеллектуальную упаковку для предприятий-потребителей. Это может включать единовременную продажу упаковки, модели на основе подписки или роялти за интеллектуальную собственность.</w:t>
            </w:r>
          </w:p>
          <w:p w:rsidR="007241E7" w:rsidRDefault="00317062">
            <w:pPr>
              <w:pStyle w:val="TableText"/>
              <w:widowControl w:val="0"/>
              <w:spacing w:after="0"/>
              <w:ind w:firstLine="360"/>
              <w:jc w:val="both"/>
              <w:rPr>
                <w:sz w:val="20"/>
                <w:szCs w:val="20"/>
                <w:lang w:val="ru-RU"/>
              </w:rPr>
            </w:pPr>
            <w:r>
              <w:rPr>
                <w:sz w:val="20"/>
                <w:szCs w:val="20"/>
                <w:lang w:val="ru-RU"/>
              </w:rPr>
              <w:t>11. Техническое обслуживание и поддержка: предоставление услуг по технической поддержке, техническому обслуживанию и ремонту интеллектуальных упаковочных систем. Это может включать в себя предложение обновлений программного обеспечения, устранение неполадок и обучение для обеспечения оптимальной производительности.</w:t>
            </w:r>
          </w:p>
          <w:p w:rsidR="007241E7" w:rsidRDefault="00317062">
            <w:pPr>
              <w:pStyle w:val="TableText"/>
              <w:widowControl w:val="0"/>
              <w:spacing w:after="0"/>
              <w:ind w:firstLine="360"/>
              <w:jc w:val="both"/>
              <w:rPr>
                <w:sz w:val="20"/>
                <w:szCs w:val="20"/>
                <w:lang w:val="ru-RU"/>
              </w:rPr>
            </w:pPr>
            <w:r>
              <w:rPr>
                <w:sz w:val="20"/>
                <w:szCs w:val="20"/>
                <w:lang w:val="ru-RU"/>
              </w:rPr>
              <w:t>12. Исследования и разработки: Продолжение инвестиций в исследования и разработки для инноваций и улучшения технологий самонагревания и самоохлаждения. Это позволяет опережать конкурентов и удовлетворять растущие потребности клиентов, формировать потенциальный спрос.</w:t>
            </w:r>
          </w:p>
          <w:p w:rsidR="007241E7" w:rsidRDefault="00317062">
            <w:pPr>
              <w:pStyle w:val="TableText"/>
              <w:widowControl w:val="0"/>
              <w:spacing w:after="0"/>
              <w:ind w:firstLine="360"/>
              <w:jc w:val="both"/>
              <w:rPr>
                <w:sz w:val="20"/>
                <w:szCs w:val="20"/>
                <w:lang w:val="ru-RU"/>
              </w:rPr>
            </w:pPr>
            <w:r>
              <w:rPr>
                <w:sz w:val="20"/>
                <w:szCs w:val="20"/>
                <w:lang w:val="ru-RU"/>
              </w:rPr>
              <w:t xml:space="preserve">13. </w:t>
            </w:r>
            <w:proofErr w:type="spellStart"/>
            <w:r>
              <w:rPr>
                <w:sz w:val="20"/>
                <w:szCs w:val="20"/>
                <w:lang w:val="ru-RU"/>
              </w:rPr>
              <w:t>Постпродажное</w:t>
            </w:r>
            <w:proofErr w:type="spellEnd"/>
            <w:r>
              <w:rPr>
                <w:sz w:val="20"/>
                <w:szCs w:val="20"/>
                <w:lang w:val="ru-RU"/>
              </w:rPr>
              <w:t xml:space="preserve"> обслуживание: После продажи упаковки, важно предоставить клиентам поддержку и услуги по управлению упаковкой. Это включает обучение пользователей, обслуживание и ремонт, а также консультационную поддержку по оптимальному использованию упаковки.</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7241E7" w:rsidRDefault="00317062">
            <w:pPr>
              <w:widowControl w:val="0"/>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5)(написать фирмы, какие это производят)</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t>1.</w:t>
            </w:r>
            <w:r w:rsidRPr="00317062">
              <w:rPr>
                <w:lang w:val="ru-RU"/>
              </w:rPr>
              <w:t xml:space="preserve"> </w:t>
            </w:r>
            <w:r>
              <w:rPr>
                <w:sz w:val="20"/>
                <w:szCs w:val="20"/>
                <w:lang w:val="ru-RU"/>
              </w:rPr>
              <w:t>«</w:t>
            </w:r>
            <w:proofErr w:type="spellStart"/>
            <w:r>
              <w:rPr>
                <w:sz w:val="20"/>
                <w:szCs w:val="20"/>
                <w:lang w:val="ru-RU"/>
              </w:rPr>
              <w:t>Термопак</w:t>
            </w:r>
            <w:proofErr w:type="spellEnd"/>
            <w:r>
              <w:rPr>
                <w:sz w:val="20"/>
                <w:szCs w:val="20"/>
                <w:lang w:val="ru-RU"/>
              </w:rPr>
              <w:t>», «</w:t>
            </w:r>
            <w:proofErr w:type="spellStart"/>
            <w:r>
              <w:rPr>
                <w:sz w:val="20"/>
                <w:szCs w:val="20"/>
                <w:lang w:val="ru-RU"/>
              </w:rPr>
              <w:t>Термополимер</w:t>
            </w:r>
            <w:proofErr w:type="spellEnd"/>
            <w:r>
              <w:rPr>
                <w:sz w:val="20"/>
                <w:szCs w:val="20"/>
                <w:lang w:val="ru-RU"/>
              </w:rPr>
              <w:t xml:space="preserve">»: </w:t>
            </w:r>
            <w:proofErr w:type="spellStart"/>
            <w:r>
              <w:rPr>
                <w:sz w:val="20"/>
                <w:szCs w:val="20"/>
                <w:lang w:val="ru-RU"/>
              </w:rPr>
              <w:t>Термоупаковка</w:t>
            </w:r>
            <w:proofErr w:type="spellEnd"/>
            <w:r>
              <w:rPr>
                <w:sz w:val="20"/>
                <w:szCs w:val="20"/>
                <w:lang w:val="ru-RU"/>
              </w:rPr>
              <w:t xml:space="preserve"> - упаковка, которая использует теплоизоляционные материалы для поддержания оптимальной температуры продуктов. Она не имеет функции </w:t>
            </w:r>
            <w:proofErr w:type="spellStart"/>
            <w:r>
              <w:rPr>
                <w:sz w:val="20"/>
                <w:szCs w:val="20"/>
                <w:lang w:val="ru-RU"/>
              </w:rPr>
              <w:t>саморазогрева</w:t>
            </w:r>
            <w:proofErr w:type="spellEnd"/>
            <w:r>
              <w:rPr>
                <w:sz w:val="20"/>
                <w:szCs w:val="20"/>
                <w:lang w:val="ru-RU"/>
              </w:rPr>
              <w:t xml:space="preserve"> или самоохлаждения, но все же может быть альтернативой для сохранности и качества товаров.</w:t>
            </w:r>
          </w:p>
          <w:p w:rsidR="007241E7" w:rsidRDefault="00317062">
            <w:pPr>
              <w:pStyle w:val="TableText"/>
              <w:widowControl w:val="0"/>
              <w:spacing w:after="0"/>
              <w:ind w:firstLine="360"/>
              <w:jc w:val="both"/>
              <w:rPr>
                <w:sz w:val="20"/>
                <w:szCs w:val="20"/>
                <w:lang w:val="ru-RU"/>
              </w:rPr>
            </w:pPr>
            <w:r>
              <w:rPr>
                <w:sz w:val="20"/>
                <w:szCs w:val="20"/>
                <w:lang w:val="ru-RU"/>
              </w:rPr>
              <w:t>2</w:t>
            </w:r>
            <w:r w:rsidRPr="00C869F1">
              <w:rPr>
                <w:sz w:val="20"/>
                <w:szCs w:val="20"/>
                <w:lang w:val="ru-RU"/>
              </w:rPr>
              <w:t xml:space="preserve">. </w:t>
            </w:r>
            <w:r w:rsidR="00C869F1" w:rsidRPr="00C869F1">
              <w:rPr>
                <w:sz w:val="20"/>
                <w:szCs w:val="20"/>
                <w:lang w:val="ru-RU"/>
              </w:rPr>
              <w:t xml:space="preserve"> </w:t>
            </w:r>
            <w:r w:rsidR="00C869F1" w:rsidRPr="00C869F1">
              <w:rPr>
                <w:color w:val="333333"/>
                <w:sz w:val="20"/>
                <w:szCs w:val="20"/>
                <w:shd w:val="clear" w:color="auto" w:fill="FFFFFF"/>
              </w:rPr>
              <w:t> </w:t>
            </w:r>
            <w:r w:rsidR="00C869F1" w:rsidRPr="00C869F1">
              <w:rPr>
                <w:color w:val="333333"/>
                <w:sz w:val="20"/>
                <w:szCs w:val="20"/>
                <w:shd w:val="clear" w:color="auto" w:fill="FFFFFF"/>
                <w:lang w:val="ru-RU"/>
              </w:rPr>
              <w:t> </w:t>
            </w:r>
            <w:r w:rsidR="00C869F1" w:rsidRPr="00C869F1">
              <w:rPr>
                <w:sz w:val="20"/>
                <w:szCs w:val="20"/>
                <w:shd w:val="clear" w:color="auto" w:fill="FFFFFF"/>
                <w:lang w:val="ru-RU"/>
              </w:rPr>
              <w:t>«GEORG UTZ»:</w:t>
            </w:r>
            <w:r w:rsidR="00C869F1" w:rsidRPr="00C869F1">
              <w:rPr>
                <w:rFonts w:ascii="Arial" w:hAnsi="Arial" w:cs="Arial"/>
                <w:sz w:val="20"/>
                <w:szCs w:val="20"/>
                <w:shd w:val="clear" w:color="auto" w:fill="FFFFFF"/>
                <w:lang w:val="ru-RU"/>
              </w:rPr>
              <w:t xml:space="preserve"> </w:t>
            </w:r>
            <w:r>
              <w:rPr>
                <w:sz w:val="20"/>
                <w:szCs w:val="20"/>
                <w:lang w:val="ru-RU"/>
              </w:rPr>
              <w:t xml:space="preserve">Умные контейнеры - контейнеры с встроенными сенсорами и системами, которые также контролируют и поддерживают оптимальную температуру продуктов. Они могут быть более компактными и мобильными, чем </w:t>
            </w:r>
            <w:proofErr w:type="spellStart"/>
            <w:r>
              <w:rPr>
                <w:sz w:val="20"/>
                <w:szCs w:val="20"/>
                <w:lang w:val="ru-RU"/>
              </w:rPr>
              <w:t>smart</w:t>
            </w:r>
            <w:proofErr w:type="spellEnd"/>
            <w:r>
              <w:rPr>
                <w:sz w:val="20"/>
                <w:szCs w:val="20"/>
                <w:lang w:val="ru-RU"/>
              </w:rPr>
              <w:t xml:space="preserve">-упаковка, но могут иметь ограниченные возможности </w:t>
            </w:r>
            <w:proofErr w:type="spellStart"/>
            <w:r>
              <w:rPr>
                <w:sz w:val="20"/>
                <w:szCs w:val="20"/>
                <w:lang w:val="ru-RU"/>
              </w:rPr>
              <w:t>саморазогрева</w:t>
            </w:r>
            <w:proofErr w:type="spellEnd"/>
            <w:r>
              <w:rPr>
                <w:sz w:val="20"/>
                <w:szCs w:val="20"/>
                <w:lang w:val="ru-RU"/>
              </w:rPr>
              <w:t xml:space="preserve"> и самоохлаждения.</w:t>
            </w:r>
          </w:p>
          <w:p w:rsidR="007241E7" w:rsidRDefault="00317062">
            <w:pPr>
              <w:pStyle w:val="TableText"/>
              <w:widowControl w:val="0"/>
              <w:spacing w:after="0"/>
              <w:ind w:firstLine="360"/>
              <w:jc w:val="both"/>
              <w:rPr>
                <w:sz w:val="20"/>
                <w:szCs w:val="20"/>
                <w:lang w:val="ru-RU"/>
              </w:rPr>
            </w:pPr>
            <w:r>
              <w:rPr>
                <w:sz w:val="20"/>
                <w:szCs w:val="20"/>
                <w:lang w:val="ru-RU"/>
              </w:rPr>
              <w:t xml:space="preserve">3. </w:t>
            </w:r>
            <w:r w:rsidR="00C869F1">
              <w:rPr>
                <w:sz w:val="20"/>
                <w:szCs w:val="20"/>
                <w:lang w:val="ru-RU"/>
              </w:rPr>
              <w:t>«Арктика», «</w:t>
            </w:r>
            <w:proofErr w:type="spellStart"/>
            <w:r w:rsidR="00C869F1">
              <w:rPr>
                <w:sz w:val="20"/>
                <w:szCs w:val="20"/>
                <w:lang w:val="ru-RU"/>
              </w:rPr>
              <w:t>Амет</w:t>
            </w:r>
            <w:proofErr w:type="spellEnd"/>
            <w:r w:rsidR="00C869F1">
              <w:rPr>
                <w:sz w:val="20"/>
                <w:szCs w:val="20"/>
                <w:lang w:val="ru-RU"/>
              </w:rPr>
              <w:t>», «</w:t>
            </w:r>
            <w:proofErr w:type="spellStart"/>
            <w:r w:rsidR="00C869F1">
              <w:rPr>
                <w:sz w:val="20"/>
                <w:szCs w:val="20"/>
              </w:rPr>
              <w:t>Severin</w:t>
            </w:r>
            <w:proofErr w:type="spellEnd"/>
            <w:r w:rsidR="00C869F1">
              <w:rPr>
                <w:sz w:val="20"/>
                <w:szCs w:val="20"/>
                <w:lang w:val="ru-RU"/>
              </w:rPr>
              <w:t>»:</w:t>
            </w:r>
            <w:r>
              <w:rPr>
                <w:sz w:val="20"/>
                <w:szCs w:val="20"/>
                <w:lang w:val="ru-RU"/>
              </w:rPr>
              <w:t xml:space="preserve"> Термосы и холодильники для путешествий - это портативные устройства, которые могут сохранять продукты горячими или холодными в течение длительного времени. Они могут быть более универсальными, но требуют дополнительных усилий для поддержания оптимальной температуры.</w:t>
            </w:r>
          </w:p>
          <w:p w:rsidR="007241E7" w:rsidRDefault="00317062">
            <w:pPr>
              <w:pStyle w:val="TableText"/>
              <w:widowControl w:val="0"/>
              <w:spacing w:after="0"/>
              <w:ind w:firstLine="360"/>
              <w:jc w:val="both"/>
              <w:rPr>
                <w:sz w:val="20"/>
                <w:szCs w:val="20"/>
                <w:lang w:val="ru-RU"/>
              </w:rPr>
            </w:pPr>
            <w:r>
              <w:rPr>
                <w:sz w:val="20"/>
                <w:szCs w:val="20"/>
                <w:lang w:val="ru-RU"/>
              </w:rPr>
              <w:lastRenderedPageBreak/>
              <w:t xml:space="preserve">4. </w:t>
            </w:r>
            <w:r w:rsidR="002109A6">
              <w:rPr>
                <w:sz w:val="20"/>
                <w:szCs w:val="20"/>
                <w:lang w:val="ru-RU"/>
              </w:rPr>
              <w:t>«</w:t>
            </w:r>
            <w:proofErr w:type="spellStart"/>
            <w:r w:rsidR="002109A6">
              <w:rPr>
                <w:sz w:val="20"/>
                <w:szCs w:val="20"/>
              </w:rPr>
              <w:t>Utien</w:t>
            </w:r>
            <w:proofErr w:type="spellEnd"/>
            <w:r w:rsidR="002109A6" w:rsidRPr="002109A6">
              <w:rPr>
                <w:sz w:val="20"/>
                <w:szCs w:val="20"/>
                <w:lang w:val="ru-RU"/>
              </w:rPr>
              <w:t xml:space="preserve"> </w:t>
            </w:r>
            <w:r w:rsidR="002109A6">
              <w:rPr>
                <w:sz w:val="20"/>
                <w:szCs w:val="20"/>
              </w:rPr>
              <w:t>Pack</w:t>
            </w:r>
            <w:r w:rsidR="002109A6" w:rsidRPr="002109A6">
              <w:rPr>
                <w:sz w:val="20"/>
                <w:szCs w:val="20"/>
                <w:lang w:val="ru-RU"/>
              </w:rPr>
              <w:t xml:space="preserve"> </w:t>
            </w:r>
            <w:r w:rsidR="002109A6">
              <w:rPr>
                <w:sz w:val="20"/>
                <w:szCs w:val="20"/>
              </w:rPr>
              <w:t>Co</w:t>
            </w:r>
            <w:r w:rsidR="002109A6">
              <w:rPr>
                <w:sz w:val="20"/>
                <w:szCs w:val="20"/>
                <w:lang w:val="ru-RU"/>
              </w:rPr>
              <w:t xml:space="preserve">»: </w:t>
            </w:r>
            <w:r>
              <w:rPr>
                <w:sz w:val="20"/>
                <w:szCs w:val="20"/>
                <w:lang w:val="ru-RU"/>
              </w:rPr>
              <w:t xml:space="preserve">Упаковка с активной модифицированной атмосферой (MAP) - это упаковка, которая контролирует состав газов внутри упаковки для продления срока годности продуктов. Она может быть эффективной для сохранности и качества товаров, но не имеет функции </w:t>
            </w:r>
            <w:proofErr w:type="spellStart"/>
            <w:r>
              <w:rPr>
                <w:sz w:val="20"/>
                <w:szCs w:val="20"/>
                <w:lang w:val="ru-RU"/>
              </w:rPr>
              <w:t>саморазогрева</w:t>
            </w:r>
            <w:proofErr w:type="spellEnd"/>
            <w:r>
              <w:rPr>
                <w:sz w:val="20"/>
                <w:szCs w:val="20"/>
                <w:lang w:val="ru-RU"/>
              </w:rPr>
              <w:t xml:space="preserve"> или самоохлаждения.</w:t>
            </w:r>
          </w:p>
          <w:p w:rsidR="007241E7" w:rsidRDefault="00317062">
            <w:pPr>
              <w:pStyle w:val="TableText"/>
              <w:widowControl w:val="0"/>
              <w:spacing w:after="0"/>
              <w:ind w:firstLine="360"/>
              <w:jc w:val="both"/>
              <w:rPr>
                <w:sz w:val="20"/>
                <w:szCs w:val="20"/>
                <w:lang w:val="ru-RU"/>
              </w:rPr>
            </w:pPr>
            <w:r>
              <w:rPr>
                <w:sz w:val="20"/>
                <w:szCs w:val="20"/>
                <w:lang w:val="ru-RU"/>
              </w:rPr>
              <w:t>5. «</w:t>
            </w:r>
            <w:proofErr w:type="spellStart"/>
            <w:r>
              <w:rPr>
                <w:sz w:val="20"/>
                <w:szCs w:val="20"/>
                <w:lang w:val="ru-RU"/>
              </w:rPr>
              <w:t>АктивПак</w:t>
            </w:r>
            <w:proofErr w:type="spellEnd"/>
            <w:r>
              <w:rPr>
                <w:sz w:val="20"/>
                <w:szCs w:val="20"/>
                <w:lang w:val="ru-RU"/>
              </w:rPr>
              <w:t>», «</w:t>
            </w:r>
            <w:proofErr w:type="spellStart"/>
            <w:r>
              <w:rPr>
                <w:sz w:val="20"/>
                <w:szCs w:val="20"/>
                <w:lang w:val="ru-RU"/>
              </w:rPr>
              <w:t>АктивТермо</w:t>
            </w:r>
            <w:proofErr w:type="spellEnd"/>
            <w:r>
              <w:rPr>
                <w:sz w:val="20"/>
                <w:szCs w:val="20"/>
                <w:lang w:val="ru-RU"/>
              </w:rPr>
              <w:t>»: Активные упаковки - это упаковки с добавленными химическими компонентами, которые могут выделять тепло или холод. Например, можно использовать химическую реакцию для выпуска тепла или использовать холодильные гели, которые могут охлаждать продукты.</w:t>
            </w:r>
          </w:p>
          <w:p w:rsidR="007241E7" w:rsidRDefault="00317062">
            <w:pPr>
              <w:pStyle w:val="TableText"/>
              <w:widowControl w:val="0"/>
              <w:spacing w:after="0"/>
              <w:ind w:firstLine="360"/>
              <w:jc w:val="both"/>
              <w:rPr>
                <w:sz w:val="20"/>
                <w:szCs w:val="20"/>
                <w:lang w:val="ru-RU"/>
              </w:rPr>
            </w:pPr>
            <w:r>
              <w:rPr>
                <w:sz w:val="20"/>
                <w:szCs w:val="20"/>
                <w:lang w:val="ru-RU"/>
              </w:rPr>
              <w:t xml:space="preserve">Все эти конкуренты могут предоставлять альтернативные решения для сохранности и качества продуктов, но </w:t>
            </w:r>
            <w:proofErr w:type="spellStart"/>
            <w:r>
              <w:rPr>
                <w:sz w:val="20"/>
                <w:szCs w:val="20"/>
                <w:lang w:val="ru-RU"/>
              </w:rPr>
              <w:t>smart</w:t>
            </w:r>
            <w:proofErr w:type="spellEnd"/>
            <w:r>
              <w:rPr>
                <w:sz w:val="20"/>
                <w:szCs w:val="20"/>
                <w:lang w:val="ru-RU"/>
              </w:rPr>
              <w:t xml:space="preserve">-упаковка с функцией </w:t>
            </w:r>
            <w:proofErr w:type="spellStart"/>
            <w:r>
              <w:rPr>
                <w:sz w:val="20"/>
                <w:szCs w:val="20"/>
                <w:lang w:val="ru-RU"/>
              </w:rPr>
              <w:t>саморазогрева</w:t>
            </w:r>
            <w:proofErr w:type="spellEnd"/>
            <w:r>
              <w:rPr>
                <w:sz w:val="20"/>
                <w:szCs w:val="20"/>
                <w:lang w:val="ru-RU"/>
              </w:rPr>
              <w:t xml:space="preserve"> и самоохлаждения предлагает дополнительные преимущества удобства и комфорта для потребителей.</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Cs/>
                <w:sz w:val="20"/>
              </w:rPr>
            </w:pPr>
            <w:r>
              <w:rPr>
                <w:rFonts w:ascii="Times New Roman" w:hAnsi="Times New Roman" w:cs="Times New Roman"/>
                <w:bCs/>
                <w:sz w:val="20"/>
              </w:rPr>
              <w:lastRenderedPageBreak/>
              <w:t>15</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7241E7" w:rsidRDefault="00317062">
            <w:pPr>
              <w:widowControl w:val="0"/>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widowControl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Наше преимущество перед конкурентами заключается в том, что наш продукт является инновационным, наша </w:t>
            </w:r>
            <w:proofErr w:type="spellStart"/>
            <w:r>
              <w:rPr>
                <w:rFonts w:ascii="Times New Roman" w:eastAsia="Times New Roman" w:hAnsi="Times New Roman" w:cs="Times New Roman"/>
                <w:sz w:val="20"/>
                <w:szCs w:val="20"/>
                <w:lang w:eastAsia="en-US"/>
              </w:rPr>
              <w:t>smart</w:t>
            </w:r>
            <w:proofErr w:type="spellEnd"/>
            <w:r>
              <w:rPr>
                <w:rFonts w:ascii="Times New Roman" w:eastAsia="Times New Roman" w:hAnsi="Times New Roman" w:cs="Times New Roman"/>
                <w:sz w:val="20"/>
                <w:szCs w:val="20"/>
                <w:lang w:eastAsia="en-US"/>
              </w:rPr>
              <w:t xml:space="preserve">-упаковка может быть настроена под индивидуальные потребности пользователя: саморазогревание и самоохлаждение, что позволяет обеспечивать оптимальные условия хранения и перевозки продуктов. Наш продукт разработан с использованием экологически чистых материалов и технологий, что способствует снижению негативного влияния на окружающую среду. </w:t>
            </w:r>
          </w:p>
        </w:tc>
      </w:tr>
      <w:tr w:rsidR="007241E7" w:rsidTr="004C10D5">
        <w:trPr>
          <w:trHeight w:val="1011"/>
        </w:trPr>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16</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6407" w:type="dxa"/>
            <w:tcBorders>
              <w:top w:val="single" w:sz="4" w:space="0" w:color="000000"/>
              <w:left w:val="single" w:sz="4" w:space="0" w:color="000000"/>
              <w:bottom w:val="single" w:sz="4" w:space="0" w:color="000000"/>
              <w:right w:val="single" w:sz="4" w:space="0" w:color="000000"/>
            </w:tcBorders>
          </w:tcPr>
          <w:p w:rsidR="007241E7" w:rsidRDefault="00317062">
            <w:pPr>
              <w:pStyle w:val="TableText"/>
              <w:widowControl w:val="0"/>
              <w:spacing w:after="0"/>
              <w:ind w:firstLine="360"/>
              <w:jc w:val="both"/>
              <w:rPr>
                <w:sz w:val="20"/>
                <w:szCs w:val="20"/>
                <w:lang w:val="ru-RU"/>
              </w:rPr>
            </w:pPr>
            <w:r>
              <w:rPr>
                <w:sz w:val="20"/>
                <w:szCs w:val="20"/>
                <w:lang w:val="ru-RU"/>
              </w:rPr>
              <w:t xml:space="preserve">Реализуемость и устойчивость бизнеса </w:t>
            </w:r>
            <w:proofErr w:type="spellStart"/>
            <w:r>
              <w:rPr>
                <w:sz w:val="20"/>
                <w:szCs w:val="20"/>
                <w:lang w:val="ru-RU"/>
              </w:rPr>
              <w:t>smart</w:t>
            </w:r>
            <w:proofErr w:type="spellEnd"/>
            <w:r>
              <w:rPr>
                <w:sz w:val="20"/>
                <w:szCs w:val="20"/>
                <w:lang w:val="ru-RU"/>
              </w:rPr>
              <w:t>-упаковки могут быть обоснованы следующими конкурентными преимуществами:</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Уникальная технология и интеллектуальная собственность: Если упаковка основана на уникальной технологии или имеет патентованное решение, это может обеспечить защиту от конкуренции и создать преимущество на рынке. Патенты и лицензии позволяют компании контролировать использование своей технологии и предоставлять эксклюзивные права на использование </w:t>
            </w:r>
            <w:proofErr w:type="spellStart"/>
            <w:r>
              <w:rPr>
                <w:sz w:val="20"/>
                <w:szCs w:val="20"/>
                <w:lang w:val="ru-RU"/>
              </w:rPr>
              <w:t>саморазогревающейся</w:t>
            </w:r>
            <w:proofErr w:type="spellEnd"/>
            <w:r>
              <w:rPr>
                <w:sz w:val="20"/>
                <w:szCs w:val="20"/>
                <w:lang w:val="ru-RU"/>
              </w:rPr>
              <w:t xml:space="preserve"> и самоохлаждающейся упаковки.</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Уникальные RIA (реактивные интеллектуальные агенты). Наличие передовой технологии RIA в упаковке обеспечивает конкурентное преимущество. Эти интеллектуальные агенты могут контролировать и регулировать температуру, обеспечивая оптимальные условия для различных продуктов.</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Действующие индустриальные партнеры: Если компания имеет партнерство с крупными игроками в отрасли, это может обеспечить ей доступ к ресурсам, экспертизе и распространению на рынке. Например, сотрудничество с крупными производителями пищевых продуктов или фармацевтическими компаниями может обеспечить стабильный спрос на </w:t>
            </w:r>
            <w:proofErr w:type="spellStart"/>
            <w:r>
              <w:rPr>
                <w:sz w:val="20"/>
                <w:szCs w:val="20"/>
                <w:lang w:val="ru-RU"/>
              </w:rPr>
              <w:t>саморазогревающуюся</w:t>
            </w:r>
            <w:proofErr w:type="spellEnd"/>
            <w:r>
              <w:rPr>
                <w:sz w:val="20"/>
                <w:szCs w:val="20"/>
                <w:lang w:val="ru-RU"/>
              </w:rPr>
              <w:t xml:space="preserve"> и самоохлаждающуюся упаковку.</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Доступ к ограниченным ресурсам: Если компания имеет доступ к ограниченным и специализированным ресурсам, это может сделать ее конкурентоспособной и создать преимущество на рынке. Такие ресурсы могут включать специальные материалы, компоненты или производственное оборудование, которые могут быть сложными для получения другими игроками на рынке.</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Требования рынка и дифференциация продукта: Если </w:t>
            </w:r>
            <w:proofErr w:type="spellStart"/>
            <w:r>
              <w:rPr>
                <w:sz w:val="20"/>
                <w:szCs w:val="20"/>
                <w:lang w:val="ru-RU"/>
              </w:rPr>
              <w:t>саморазогревающаяся</w:t>
            </w:r>
            <w:proofErr w:type="spellEnd"/>
            <w:r>
              <w:rPr>
                <w:sz w:val="20"/>
                <w:szCs w:val="20"/>
                <w:lang w:val="ru-RU"/>
              </w:rPr>
              <w:t xml:space="preserve"> и самоохлаждающаяся упаковка удовлетворяет специальные потребности рынка и имеет высокий уровень удобства или инновационных функций, это может предоставить существенное конкурентное преимущество. Дифференциация продукта может включать в себя такие параметры, как устройство настройки температуры, длительность времени саморазогревания или самоохлаждения, применимость для разных видов товаров и так далее.</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Дефицит на рынке: Если на рынке существует дефицит </w:t>
            </w:r>
            <w:proofErr w:type="spellStart"/>
            <w:r>
              <w:rPr>
                <w:sz w:val="20"/>
                <w:szCs w:val="20"/>
                <w:lang w:val="ru-RU"/>
              </w:rPr>
              <w:t>саморазогревающейся</w:t>
            </w:r>
            <w:proofErr w:type="spellEnd"/>
            <w:r>
              <w:rPr>
                <w:sz w:val="20"/>
                <w:szCs w:val="20"/>
                <w:lang w:val="ru-RU"/>
              </w:rPr>
              <w:t xml:space="preserve"> и самоохлаждающейся упаковки или подобных продуктов, компания может иметь преимущество, предлагая инновационное решение для удовлетворения спроса. Это может привести к высокому спросу на продукцию и возможности установления высоких цен. Кроме того, если стоимость производства упаковки относительно низкая по сравнению с конкурентами, это может привлечь клиентов, ищущих экономически эффективные варианты.</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 xml:space="preserve">Дешевизна и эффективность: Если </w:t>
            </w:r>
            <w:proofErr w:type="spellStart"/>
            <w:r>
              <w:rPr>
                <w:sz w:val="20"/>
                <w:szCs w:val="20"/>
                <w:lang w:val="ru-RU"/>
              </w:rPr>
              <w:t>саморазогревающаяся</w:t>
            </w:r>
            <w:proofErr w:type="spellEnd"/>
            <w:r>
              <w:rPr>
                <w:sz w:val="20"/>
                <w:szCs w:val="20"/>
                <w:lang w:val="ru-RU"/>
              </w:rPr>
              <w:t xml:space="preserve"> и </w:t>
            </w:r>
            <w:r>
              <w:rPr>
                <w:sz w:val="20"/>
                <w:szCs w:val="20"/>
                <w:lang w:val="ru-RU"/>
              </w:rPr>
              <w:lastRenderedPageBreak/>
              <w:t>самоохлаждающаяся упаковка предлагает значительные экономические или операционные преимущества по сравнению с традиционными упаковочными материалами, компания может привлечь клиентов своими конкурентоспособными ценами и улучшенной производительностью.</w:t>
            </w:r>
          </w:p>
          <w:p w:rsidR="007241E7" w:rsidRDefault="00317062">
            <w:pPr>
              <w:pStyle w:val="TableText"/>
              <w:widowControl w:val="0"/>
              <w:spacing w:after="0"/>
              <w:ind w:firstLine="360"/>
              <w:jc w:val="both"/>
              <w:rPr>
                <w:sz w:val="20"/>
                <w:szCs w:val="20"/>
                <w:lang w:val="ru-RU"/>
              </w:rPr>
            </w:pPr>
            <w:r>
              <w:rPr>
                <w:sz w:val="20"/>
                <w:szCs w:val="20"/>
                <w:lang w:val="ru-RU"/>
              </w:rPr>
              <w:t>•</w:t>
            </w:r>
            <w:r>
              <w:rPr>
                <w:sz w:val="20"/>
                <w:szCs w:val="20"/>
                <w:lang w:val="ru-RU"/>
              </w:rPr>
              <w:tab/>
              <w:t>Уникальность. Функции самонагревания и самоохлаждения сами по себе могут стать уникальным преимуществом, привлекающим клиентов, которые отдают предпочтение удобству и свежести продуктов. Такая дифференциация может создать устойчивое конкурентное преимущество на рынке.</w:t>
            </w:r>
          </w:p>
        </w:tc>
      </w:tr>
      <w:tr w:rsidR="007241E7">
        <w:trPr>
          <w:trHeight w:val="553"/>
        </w:trPr>
        <w:tc>
          <w:tcPr>
            <w:tcW w:w="567" w:type="dxa"/>
            <w:tcBorders>
              <w:top w:val="single" w:sz="4" w:space="0" w:color="000000"/>
              <w:left w:val="single" w:sz="4" w:space="0" w:color="000000"/>
              <w:bottom w:val="single" w:sz="4" w:space="0" w:color="000000"/>
              <w:right w:val="single" w:sz="4" w:space="0" w:color="000000"/>
            </w:tcBorders>
          </w:tcPr>
          <w:p w:rsidR="007241E7" w:rsidRDefault="007241E7">
            <w:pPr>
              <w:widowControl w:val="0"/>
              <w:jc w:val="center"/>
              <w:rPr>
                <w:rFonts w:ascii="Times New Roman" w:eastAsia="Times New Roman" w:hAnsi="Times New Roman" w:cs="Times New Roman"/>
                <w:b/>
                <w:bCs/>
                <w:iCs/>
                <w:sz w:val="28"/>
                <w:lang w:eastAsia="en-US"/>
              </w:rPr>
            </w:pPr>
          </w:p>
        </w:tc>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rPr>
                <w:rFonts w:ascii="Times New Roman" w:hAnsi="Times New Roman" w:cs="Times New Roman"/>
                <w:bCs/>
                <w:sz w:val="20"/>
              </w:rPr>
            </w:pPr>
            <w:r>
              <w:rPr>
                <w:rFonts w:ascii="Times New Roman" w:hAnsi="Times New Roman" w:cs="Times New Roman"/>
                <w:bCs/>
                <w:sz w:val="20"/>
              </w:rPr>
              <w:t>17</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7241E7" w:rsidRDefault="007241E7">
            <w:pPr>
              <w:widowControl w:val="0"/>
              <w:spacing w:after="0"/>
              <w:rPr>
                <w:rFonts w:ascii="Times New Roman" w:hAnsi="Times New Roman" w:cs="Times New Roman"/>
                <w:bCs/>
                <w:sz w:val="20"/>
              </w:rPr>
            </w:pPr>
          </w:p>
          <w:p w:rsidR="007241E7" w:rsidRDefault="00317062">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Принцип работы SMART-упаковки основан на использовании специальных материалов, которые способны генерировать тепло или холод при определенных условиях. Например, для саморазогревания может использоваться реакция между водой и кислородом, которая приводит к выделению тепла. Для самоохлаждения может применяться эффект испарения, при котором происходит охлаждение из-за поглощения энергии. </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 основным техническим параметрам SMART-упаковки относятся:</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1. Датчики, которые следят за изменениями во внешней среде. Если температура или давление меняются, они преобразуют эту информацию в электронные сигналы. Так можно отслеживать условия хранения и герметичность 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2. Индикаторы, которые под воздействием электрохимических стимулов меняют цвет. Например, если упаковка должна быть герметичной, устройство сработает на основные компоненты атмосферы (углекислый газ, азот, кислород), которые могут проникнуть внутрь только при разрыве оболочки или повреждениях банки. Также такие индикаторы способны реагировать на выделяемые бактериями газы.</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3. Биосенсоры, реагирующие на клеточные компоненты микроорганизмов.</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4. Электронные метки (RFID), состоящие из антенны и микрочипа: они могут светиться или передавать данные на считывающие устройства. Их используют для отслеживания местонахождения товара или информирования покупателя о составе продукта, производителя и т.д.</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18</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6407" w:type="dxa"/>
            <w:tcBorders>
              <w:top w:val="single" w:sz="4" w:space="0" w:color="000000"/>
              <w:left w:val="single" w:sz="4" w:space="0" w:color="000000"/>
              <w:bottom w:val="single" w:sz="4" w:space="0" w:color="000000"/>
              <w:right w:val="single" w:sz="4" w:space="0" w:color="000000"/>
            </w:tcBorders>
          </w:tcPr>
          <w:p w:rsidR="007241E7" w:rsidRDefault="00F75766">
            <w:pPr>
              <w:widowControl w:val="0"/>
              <w:ind w:firstLine="360"/>
              <w:jc w:val="both"/>
              <w:rPr>
                <w:rFonts w:ascii="Times New Roman" w:hAnsi="Times New Roman" w:cs="Times New Roman"/>
                <w:sz w:val="20"/>
                <w:szCs w:val="20"/>
              </w:rPr>
            </w:pPr>
            <w:proofErr w:type="spellStart"/>
            <w:r w:rsidRPr="00F75766">
              <w:rPr>
                <w:rFonts w:ascii="Times New Roman" w:hAnsi="Times New Roman" w:cs="Times New Roman"/>
                <w:sz w:val="20"/>
                <w:szCs w:val="20"/>
              </w:rPr>
              <w:t>Стартап</w:t>
            </w:r>
            <w:proofErr w:type="spellEnd"/>
            <w:r w:rsidRPr="00F75766">
              <w:rPr>
                <w:rFonts w:ascii="Times New Roman" w:hAnsi="Times New Roman" w:cs="Times New Roman"/>
                <w:sz w:val="20"/>
                <w:szCs w:val="20"/>
              </w:rPr>
              <w:t xml:space="preserve"> по созданию SMART-упаковки может быть создан одним или несколькими основателями, которые имеют опыт и знания в области здоровье</w:t>
            </w:r>
            <w:r w:rsidR="004C10D5">
              <w:rPr>
                <w:rFonts w:ascii="Times New Roman" w:hAnsi="Times New Roman" w:cs="Times New Roman"/>
                <w:sz w:val="20"/>
                <w:szCs w:val="20"/>
              </w:rPr>
              <w:t>-</w:t>
            </w:r>
            <w:r w:rsidRPr="00F75766">
              <w:rPr>
                <w:rFonts w:ascii="Times New Roman" w:hAnsi="Times New Roman" w:cs="Times New Roman"/>
                <w:sz w:val="20"/>
                <w:szCs w:val="20"/>
              </w:rPr>
              <w:t xml:space="preserve">сберегающих технологий и продуктов. Они должны иметь ясную </w:t>
            </w:r>
            <w:proofErr w:type="spellStart"/>
            <w:r w:rsidRPr="00F75766">
              <w:rPr>
                <w:rFonts w:ascii="Times New Roman" w:hAnsi="Times New Roman" w:cs="Times New Roman"/>
                <w:sz w:val="20"/>
                <w:szCs w:val="20"/>
              </w:rPr>
              <w:t>визию</w:t>
            </w:r>
            <w:proofErr w:type="spellEnd"/>
            <w:r w:rsidRPr="00F75766">
              <w:rPr>
                <w:rFonts w:ascii="Times New Roman" w:hAnsi="Times New Roman" w:cs="Times New Roman"/>
                <w:sz w:val="20"/>
                <w:szCs w:val="20"/>
              </w:rPr>
              <w:t xml:space="preserve"> и стратегию развития проекта. Так же </w:t>
            </w:r>
            <w:proofErr w:type="spellStart"/>
            <w:r w:rsidRPr="00F75766">
              <w:rPr>
                <w:rFonts w:ascii="Times New Roman" w:hAnsi="Times New Roman" w:cs="Times New Roman"/>
                <w:sz w:val="20"/>
                <w:szCs w:val="20"/>
              </w:rPr>
              <w:t>стартап</w:t>
            </w:r>
            <w:proofErr w:type="spellEnd"/>
            <w:r w:rsidRPr="00F75766">
              <w:rPr>
                <w:rFonts w:ascii="Times New Roman" w:hAnsi="Times New Roman" w:cs="Times New Roman"/>
                <w:sz w:val="20"/>
                <w:szCs w:val="20"/>
              </w:rPr>
              <w:t xml:space="preserve"> по созданию SMART-упаковки может сотрудничать с поставщиками продуктов, ингредиентов или технологий для создания здоровье</w:t>
            </w:r>
            <w:r w:rsidR="004C10D5">
              <w:rPr>
                <w:rFonts w:ascii="Times New Roman" w:hAnsi="Times New Roman" w:cs="Times New Roman"/>
                <w:sz w:val="20"/>
                <w:szCs w:val="20"/>
              </w:rPr>
              <w:t>-</w:t>
            </w:r>
            <w:r w:rsidRPr="00F75766">
              <w:rPr>
                <w:rFonts w:ascii="Times New Roman" w:hAnsi="Times New Roman" w:cs="Times New Roman"/>
                <w:sz w:val="20"/>
                <w:szCs w:val="20"/>
              </w:rPr>
              <w:t xml:space="preserve">сберегающих продуктов. Могут быть установлены партнерские отношения с другими организациями или институтами для разработки и продвижения продуктов. </w:t>
            </w:r>
            <w:proofErr w:type="spellStart"/>
            <w:r w:rsidRPr="00F75766">
              <w:rPr>
                <w:rFonts w:ascii="Times New Roman" w:hAnsi="Times New Roman" w:cs="Times New Roman"/>
                <w:sz w:val="20"/>
                <w:szCs w:val="20"/>
              </w:rPr>
              <w:t>Стартап</w:t>
            </w:r>
            <w:proofErr w:type="spellEnd"/>
            <w:r w:rsidRPr="00F75766">
              <w:rPr>
                <w:rFonts w:ascii="Times New Roman" w:hAnsi="Times New Roman" w:cs="Times New Roman"/>
                <w:sz w:val="20"/>
                <w:szCs w:val="20"/>
              </w:rPr>
              <w:t xml:space="preserve"> может получить финансирование от инвесторов, банков или государственных программ поддержки. Необходимо разработать бизнес-план и привлечь финансирование для развития проекта.</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19</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r>
              <w:rPr>
                <w:rFonts w:ascii="Times New Roman" w:hAnsi="Times New Roman" w:cs="Times New Roman"/>
                <w:bCs/>
                <w:i/>
                <w:sz w:val="20"/>
              </w:rPr>
              <w:lastRenderedPageBreak/>
              <w:t>сравнении с существующими аналогами (сравнение по стоимостным, техническим параметрам и проч.)</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lastRenderedPageBreak/>
              <w:t xml:space="preserve">1. Удобство использования: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предоставляет удобный и простой способ разогрева или охлаждения продуктов без необходимости использования дополнительного оборудования или энергии. Потребитель может получить горячую или холодную пищу непосредственно из упаковки, что делает ее идеальной для путешествий, походов или офисных перекусов.</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2. Длительный срок годности: благодаря специальным материалам и технологиям,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-упаковка может сохранять продукты свежими и </w:t>
            </w:r>
            <w:r w:rsidRPr="00F75766">
              <w:rPr>
                <w:rFonts w:ascii="Times New Roman" w:hAnsi="Times New Roman" w:cs="Times New Roman"/>
                <w:sz w:val="20"/>
                <w:szCs w:val="20"/>
              </w:rPr>
              <w:lastRenderedPageBreak/>
              <w:t>безопасными для потребления в течение длительного времени. Это особенно важно для перевозки пищевых продуктов на большие расстояния или в условиях, где доступ к холодильным устройствам ограничен.</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3. Экономия времени: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-упаковка позволяет сэкономить время, так как не требуется проводить время на разогрев или охлаждение продуктов. Просто активируйте функцию </w:t>
            </w:r>
            <w:proofErr w:type="spellStart"/>
            <w:r w:rsidRPr="00F75766">
              <w:rPr>
                <w:rFonts w:ascii="Times New Roman" w:hAnsi="Times New Roman" w:cs="Times New Roman"/>
                <w:sz w:val="20"/>
                <w:szCs w:val="20"/>
              </w:rPr>
              <w:t>саморазогрева</w:t>
            </w:r>
            <w:proofErr w:type="spellEnd"/>
            <w:r w:rsidRPr="00F75766">
              <w:rPr>
                <w:rFonts w:ascii="Times New Roman" w:hAnsi="Times New Roman" w:cs="Times New Roman"/>
                <w:sz w:val="20"/>
                <w:szCs w:val="20"/>
              </w:rPr>
              <w:t xml:space="preserve"> или самоохлаждения, и продукт будет готов к употреблению в кратчайшие сроки.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4. </w:t>
            </w:r>
            <w:proofErr w:type="spellStart"/>
            <w:r w:rsidRPr="00F75766">
              <w:rPr>
                <w:rFonts w:ascii="Times New Roman" w:hAnsi="Times New Roman" w:cs="Times New Roman"/>
                <w:sz w:val="20"/>
                <w:szCs w:val="20"/>
              </w:rPr>
              <w:t>Инновационность</w:t>
            </w:r>
            <w:proofErr w:type="spellEnd"/>
            <w:r w:rsidRPr="00F75766">
              <w:rPr>
                <w:rFonts w:ascii="Times New Roman" w:hAnsi="Times New Roman" w:cs="Times New Roman"/>
                <w:sz w:val="20"/>
                <w:szCs w:val="20"/>
              </w:rPr>
              <w:t xml:space="preserve">: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-упаковка, оснащенная функцией </w:t>
            </w:r>
            <w:proofErr w:type="spellStart"/>
            <w:r w:rsidRPr="00F75766">
              <w:rPr>
                <w:rFonts w:ascii="Times New Roman" w:hAnsi="Times New Roman" w:cs="Times New Roman"/>
                <w:sz w:val="20"/>
                <w:szCs w:val="20"/>
              </w:rPr>
              <w:t>саморазогрева</w:t>
            </w:r>
            <w:proofErr w:type="spellEnd"/>
            <w:r w:rsidRPr="00F75766">
              <w:rPr>
                <w:rFonts w:ascii="Times New Roman" w:hAnsi="Times New Roman" w:cs="Times New Roman"/>
                <w:sz w:val="20"/>
                <w:szCs w:val="20"/>
              </w:rPr>
              <w:t xml:space="preserve"> или самоохлаждения, является инновационным продуктом, который может привлечь внимание потребителей и дать компании преимущество на рынке. Это демонстрирует, что организация следит за последними технологическими разработками и стремится предложить новые и удобные решения своим клиентам.</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5. Экологическая дружественность: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может быть разработана с использованием экологически чистых материалов и снизить использование одноразовых контейнеров и упаковки. Это поддерживает стремление к устойчивому развитию и защите окружающей среды.</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20</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фазовых переходов для SMART-упаковки</w:t>
            </w:r>
          </w:p>
          <w:p w:rsidR="00F75766" w:rsidRPr="00F75766" w:rsidRDefault="004C10D5" w:rsidP="00F75766">
            <w:pPr>
              <w:widowControl w:val="0"/>
              <w:ind w:firstLine="36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r w:rsidR="00F75766" w:rsidRPr="00F75766">
              <w:rPr>
                <w:rFonts w:ascii="Times New Roman" w:hAnsi="Times New Roman" w:cs="Times New Roman"/>
                <w:sz w:val="20"/>
                <w:szCs w:val="20"/>
              </w:rPr>
              <w:t xml:space="preserve">помощью фазовых переходов упаковка может регулировать температуру и влажность внутри себя, что помогает сохранить свежесть и качество продукта на протяжении всего срока годности. Например, упаковка с фазовыми переходами может изменять свою структуру, чтобы поглощать излишнюю влагу или отдавать ее обратно в продукт для поддержания оптимальной влажности. </w:t>
            </w:r>
          </w:p>
          <w:p w:rsidR="00F75766" w:rsidRPr="00F75766" w:rsidRDefault="004C10D5" w:rsidP="00F75766">
            <w:pPr>
              <w:widowControl w:val="0"/>
              <w:ind w:firstLine="3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00F75766" w:rsidRPr="00F75766">
              <w:rPr>
                <w:rFonts w:ascii="Times New Roman" w:hAnsi="Times New Roman" w:cs="Times New Roman"/>
                <w:sz w:val="20"/>
                <w:szCs w:val="20"/>
              </w:rPr>
              <w:t>упаковка с фазовыми переходами может предоставлять потребителям информацию о состоянии продукта и его свойствах. Например, упаковка может менять цвет или форму, чтобы показать, что продукт свежий и безопасный для употребления.</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активированных химических реакций для SMART-упаковки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Активированные химические реакции могут быть использованы для создания упаковки, которая изменяет свой цвет или форму, чтобы привлечь внимание потребителей. Например, упаковка может содержать индикатор, который меняет цвет или форму, когда продукт находится в оптимальном состоянии или готов к употреблению. Это делает продукт более привлекательным для потребителей и может повысить его конкурентоспособность на полках магазинов.</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Активированные химические реакции могут быть использованы для создания упаковки, которая будет отличаться от других продуктов на рынке. Например, упаковка может содержать индикатор, который меняет цвет или форму, когда продукт достигает определенного уровня качества или зрелости. Это помогает продукту выделиться среди конкурентов и привлечь внимание потребителей.</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термоэлектрических модулей для SMART-упаковки</w:t>
            </w:r>
          </w:p>
          <w:p w:rsidR="00F75766" w:rsidRPr="00F75766" w:rsidRDefault="004C10D5" w:rsidP="00F75766">
            <w:pPr>
              <w:widowControl w:val="0"/>
              <w:ind w:firstLine="3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00F75766" w:rsidRPr="00F75766">
              <w:rPr>
                <w:rFonts w:ascii="Times New Roman" w:hAnsi="Times New Roman" w:cs="Times New Roman"/>
                <w:sz w:val="20"/>
                <w:szCs w:val="20"/>
              </w:rPr>
              <w:t xml:space="preserve">упаковка с термоэлектрическими модулями может предоставлять потребителям дополнительные функции и удобства. Например, упаковка может иметь встроенный нагреватель, который позволяет разогреть продукт перед употреблением, или охладитель, который сохраняет напитки или продукты в прохладе. Все эти преимущества термоэлектрических модулей делают </w:t>
            </w:r>
            <w:proofErr w:type="spellStart"/>
            <w:r w:rsidR="00F75766" w:rsidRPr="00F75766">
              <w:rPr>
                <w:rFonts w:ascii="Times New Roman" w:hAnsi="Times New Roman" w:cs="Times New Roman"/>
                <w:sz w:val="20"/>
                <w:szCs w:val="20"/>
              </w:rPr>
              <w:t>smart</w:t>
            </w:r>
            <w:proofErr w:type="spellEnd"/>
            <w:r w:rsidR="00F75766" w:rsidRPr="00F75766">
              <w:rPr>
                <w:rFonts w:ascii="Times New Roman" w:hAnsi="Times New Roman" w:cs="Times New Roman"/>
                <w:sz w:val="20"/>
                <w:szCs w:val="20"/>
              </w:rPr>
              <w:t xml:space="preserve">-упаковку </w:t>
            </w:r>
            <w:r w:rsidR="00F75766" w:rsidRPr="00F75766">
              <w:rPr>
                <w:rFonts w:ascii="Times New Roman" w:hAnsi="Times New Roman" w:cs="Times New Roman"/>
                <w:sz w:val="20"/>
                <w:szCs w:val="20"/>
              </w:rPr>
              <w:lastRenderedPageBreak/>
              <w:t xml:space="preserve">более конкурентоспособной на рынке, поскольку она обеспечивает </w:t>
            </w:r>
            <w:proofErr w:type="spellStart"/>
            <w:r w:rsidR="00F75766" w:rsidRPr="00F75766">
              <w:rPr>
                <w:rFonts w:ascii="Times New Roman" w:hAnsi="Times New Roman" w:cs="Times New Roman"/>
                <w:sz w:val="20"/>
                <w:szCs w:val="20"/>
              </w:rPr>
              <w:t>энергоэффективность</w:t>
            </w:r>
            <w:proofErr w:type="spellEnd"/>
            <w:r w:rsidR="00F75766" w:rsidRPr="00F75766">
              <w:rPr>
                <w:rFonts w:ascii="Times New Roman" w:hAnsi="Times New Roman" w:cs="Times New Roman"/>
                <w:sz w:val="20"/>
                <w:szCs w:val="20"/>
              </w:rPr>
              <w:t>, улучшенную функциональность, продление срока годности и дополнительное удобство для потребителей.</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аккумуляторов энергии для SMART-упаковки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Аккумуляторы энергии позволяют упаковке использовать энергию более эффективно и экономить ресурсы. Они могут хранить избыточную энергию, которая может быть использована в п</w:t>
            </w:r>
            <w:r w:rsidR="004C10D5">
              <w:rPr>
                <w:rFonts w:ascii="Times New Roman" w:hAnsi="Times New Roman" w:cs="Times New Roman"/>
                <w:sz w:val="20"/>
                <w:szCs w:val="20"/>
              </w:rPr>
              <w:t xml:space="preserve">ериоды пикового потребления или, </w:t>
            </w:r>
            <w:r w:rsidRPr="00F75766">
              <w:rPr>
                <w:rFonts w:ascii="Times New Roman" w:hAnsi="Times New Roman" w:cs="Times New Roman"/>
                <w:sz w:val="20"/>
                <w:szCs w:val="20"/>
              </w:rPr>
              <w:t>когда другие источники энергии недоступны или дороги.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Удобство для потребителей: Аккумуляторы энергии позволяют упаковке предоставлять потребителям дополнительные функции и удобства. Например, упаковка может иметь встроенный зарядный порт для мобильных устройств, что позволяет заряжать их в любое время и в любом месте.</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умных регуляторов температуры для SMART-упаковки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Умные регуляторы температуры могут предотвращать повреждение продукта в экстремальных условиях, таких как высокая температура или низкая температура. Они могут автоматически реагировать на изменения температуры и принимать меры для поддержания оптимальных условий. Это обеспечивает защиту продукта от потенциального порчи или распада, что повышает доверие потребителей к упаковке.</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 xml:space="preserve">Умные регуляторы температуры могут помочь оптимизировать процесс доставки продукта, особенно для перевозки продуктов, требующих определенных условий хранения. Они могут контролировать температуру внутри упаковки во время транспортировки, чтобы предотвратить повреждение или порчу продукта. Это позволяет снизить потери и улучшить эффективность доставки. Все эти преимущества умных регуляторов температуры делают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-упаковку более конкурентоспособной на рынке, поскольку она обеспечивает точный контроль температуры, защиту от экстремальных условий, информационные возможности и повышение эффективности доставки. Это позволяет упаковке предлагать более высокое качество продукта и удовлетворять потребности потребителей.</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Конкурентоспособность теплообменных систем для SMART-упаковки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Теплообменные системы позволяют контролировать и поддерживать оптимальную температуру внутри упаковки. Это особенно важно для продуктов, требующих определенных условий хранения, чтобы сохранить свежесть и качество продукта. Например, для молочных продуктов или мяса температурный режим является ключевым фактором. Такая упаковка может быть более привлекательной для потребителей, так как она обеспечивает более длительный срок годности и сохраняет вкус и питательные свойства продукта.</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Использование теплообменных систем позволяет упаковке использовать собственное тепло или холод для поддержания оптимальной температуры. Это снижает потребление энергии и делает упаковку более экологически чистой. Потребители все больше ориентируются на экологически чистые продукты, поэтому такая упаковка может быть более привлекательной для них. Это может привлечь больше потребителей и помочь продукту выделиться среди конкурентов.</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Конкурентоспособность интеграции с микроэлектроникой и </w:t>
            </w:r>
            <w:r w:rsidRPr="00F75766">
              <w:rPr>
                <w:rFonts w:ascii="Times New Roman" w:hAnsi="Times New Roman" w:cs="Times New Roman"/>
                <w:sz w:val="20"/>
                <w:szCs w:val="20"/>
              </w:rPr>
              <w:lastRenderedPageBreak/>
              <w:t>датчиками для SMART-упаковки</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w:t>
            </w:r>
            <w:r w:rsidRPr="00F75766">
              <w:rPr>
                <w:rFonts w:ascii="Times New Roman" w:hAnsi="Times New Roman" w:cs="Times New Roman"/>
                <w:sz w:val="20"/>
                <w:szCs w:val="20"/>
              </w:rPr>
              <w:tab/>
              <w:t xml:space="preserve">Интеграция термоэлектрических модулей с микроэлектроникой и датчиками позволяет упаковке быть более гибкой и адаптивной. Например, она может автоматически регулировать температуру в зависимости от изменяющихся условий окружающей среды или предпочтений потребителя. Это обеспечивает оптимальные условия хранения и улучшает сохранность продукта. Поэтому интеграция термоэлектрических модулей с микроэлектроникой и датчиками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значительно повышает ее конкурентоспособность, позволяя создавать более умные, эффективные и адаптивные решения для хранения и транспортировки продуктов.</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21</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 по итогам прохождени</w:t>
            </w:r>
            <w:bookmarkStart w:id="0" w:name="_GoBack"/>
            <w:bookmarkEnd w:id="0"/>
            <w:r>
              <w:rPr>
                <w:rFonts w:ascii="Times New Roman" w:hAnsi="Times New Roman" w:cs="Times New Roman"/>
                <w:bCs/>
                <w:i/>
                <w:sz w:val="20"/>
              </w:rPr>
              <w:t xml:space="preserve">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6407" w:type="dxa"/>
            <w:tcBorders>
              <w:top w:val="single" w:sz="4" w:space="0" w:color="000000"/>
              <w:left w:val="single" w:sz="4" w:space="0" w:color="000000"/>
              <w:bottom w:val="single" w:sz="4" w:space="0" w:color="000000"/>
              <w:right w:val="single" w:sz="4" w:space="0" w:color="000000"/>
            </w:tcBorders>
          </w:tcPr>
          <w:p w:rsidR="007241E7" w:rsidRDefault="00E21771">
            <w:pPr>
              <w:widowControl w:val="0"/>
              <w:ind w:firstLine="360"/>
              <w:jc w:val="both"/>
              <w:rPr>
                <w:rFonts w:ascii="Times New Roman" w:hAnsi="Times New Roman" w:cs="Times New Roman"/>
                <w:sz w:val="20"/>
                <w:szCs w:val="20"/>
              </w:rPr>
            </w:pPr>
            <w:r w:rsidRPr="00E21771">
              <w:rPr>
                <w:rFonts w:ascii="Times New Roman" w:hAnsi="Times New Roman" w:cs="Times New Roman"/>
                <w:sz w:val="20"/>
                <w:szCs w:val="20"/>
              </w:rPr>
              <w:t xml:space="preserve">Для проекта характерен TRL 1 (1-й уровень технологической готовности), в виду того, что сформулирована фундаментальная концепция проекта, обоснована полезность новой технологии </w:t>
            </w:r>
            <w:proofErr w:type="spellStart"/>
            <w:r w:rsidRPr="00E21771">
              <w:rPr>
                <w:rFonts w:ascii="Times New Roman" w:hAnsi="Times New Roman" w:cs="Times New Roman"/>
                <w:sz w:val="20"/>
                <w:szCs w:val="20"/>
              </w:rPr>
              <w:t>smart</w:t>
            </w:r>
            <w:proofErr w:type="spellEnd"/>
            <w:r w:rsidRPr="00E21771">
              <w:rPr>
                <w:rFonts w:ascii="Times New Roman" w:hAnsi="Times New Roman" w:cs="Times New Roman"/>
                <w:sz w:val="20"/>
                <w:szCs w:val="20"/>
              </w:rPr>
              <w:t xml:space="preserve">-упаковки с функцией </w:t>
            </w:r>
            <w:proofErr w:type="spellStart"/>
            <w:r w:rsidRPr="00E21771">
              <w:rPr>
                <w:rFonts w:ascii="Times New Roman" w:hAnsi="Times New Roman" w:cs="Times New Roman"/>
                <w:sz w:val="20"/>
                <w:szCs w:val="20"/>
              </w:rPr>
              <w:t>саморазогрева</w:t>
            </w:r>
            <w:proofErr w:type="spellEnd"/>
            <w:r w:rsidRPr="00E21771">
              <w:rPr>
                <w:rFonts w:ascii="Times New Roman" w:hAnsi="Times New Roman" w:cs="Times New Roman"/>
                <w:sz w:val="20"/>
                <w:szCs w:val="20"/>
              </w:rPr>
              <w:t xml:space="preserve"> или </w:t>
            </w:r>
            <w:proofErr w:type="spellStart"/>
            <w:r w:rsidRPr="00E21771">
              <w:rPr>
                <w:rFonts w:ascii="Times New Roman" w:hAnsi="Times New Roman" w:cs="Times New Roman"/>
                <w:sz w:val="20"/>
                <w:szCs w:val="20"/>
              </w:rPr>
              <w:t>самоохлаждаения</w:t>
            </w:r>
            <w:proofErr w:type="spellEnd"/>
            <w:r w:rsidRPr="00E21771">
              <w:rPr>
                <w:rFonts w:ascii="Times New Roman" w:hAnsi="Times New Roman" w:cs="Times New Roman"/>
                <w:sz w:val="20"/>
                <w:szCs w:val="20"/>
              </w:rPr>
              <w:t>, позволяющая генерировать холод или тепло при определенных условиях, что позволяет продлевать срок годности и улучшать условия хранения различных продуктов. Идея проекта ориентирована на решение проблемы сохранения температурного режима при транспортировке и хранении пищевых продуктов</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22</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7241E7" w:rsidRDefault="007241E7">
            <w:pPr>
              <w:keepLines/>
              <w:widowControl w:val="0"/>
              <w:spacing w:after="0"/>
              <w:rPr>
                <w:rFonts w:ascii="Times New Roman" w:hAnsi="Times New Roman" w:cs="Times New Roman"/>
                <w:bCs/>
                <w:sz w:val="20"/>
              </w:rPr>
            </w:pP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1. Научные исследования: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-упаковка, оснащенная системой </w:t>
            </w:r>
            <w:proofErr w:type="spellStart"/>
            <w:r w:rsidRPr="00F75766">
              <w:rPr>
                <w:rFonts w:ascii="Times New Roman" w:hAnsi="Times New Roman" w:cs="Times New Roman"/>
                <w:sz w:val="20"/>
                <w:szCs w:val="20"/>
              </w:rPr>
              <w:t>саморазогрева</w:t>
            </w:r>
            <w:proofErr w:type="spellEnd"/>
            <w:r w:rsidRPr="00F75766">
              <w:rPr>
                <w:rFonts w:ascii="Times New Roman" w:hAnsi="Times New Roman" w:cs="Times New Roman"/>
                <w:sz w:val="20"/>
                <w:szCs w:val="20"/>
              </w:rPr>
              <w:t xml:space="preserve"> и самоохлаждения, может представлять интерес для научных исследований в области материалов, теплообмена, электроники и управления системами. Образовательная организация или </w:t>
            </w:r>
            <w:proofErr w:type="spellStart"/>
            <w:r w:rsidRPr="00F75766">
              <w:rPr>
                <w:rFonts w:ascii="Times New Roman" w:hAnsi="Times New Roman" w:cs="Times New Roman"/>
                <w:sz w:val="20"/>
                <w:szCs w:val="20"/>
              </w:rPr>
              <w:t>преприятие</w:t>
            </w:r>
            <w:proofErr w:type="spellEnd"/>
            <w:r w:rsidRPr="00F75766">
              <w:rPr>
                <w:rFonts w:ascii="Times New Roman" w:hAnsi="Times New Roman" w:cs="Times New Roman"/>
                <w:sz w:val="20"/>
                <w:szCs w:val="20"/>
              </w:rPr>
              <w:t>, специализирующиеся на этих областях, могут использовать такую упаковку для проведения экспериментов и разработки новых технологий.</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2. Технологические приоритеты: если образовательная организация или </w:t>
            </w:r>
            <w:proofErr w:type="spellStart"/>
            <w:r w:rsidRPr="00F75766">
              <w:rPr>
                <w:rFonts w:ascii="Times New Roman" w:hAnsi="Times New Roman" w:cs="Times New Roman"/>
                <w:sz w:val="20"/>
                <w:szCs w:val="20"/>
              </w:rPr>
              <w:t>преприятие</w:t>
            </w:r>
            <w:proofErr w:type="spellEnd"/>
            <w:r w:rsidRPr="00F75766">
              <w:rPr>
                <w:rFonts w:ascii="Times New Roman" w:hAnsi="Times New Roman" w:cs="Times New Roman"/>
                <w:sz w:val="20"/>
                <w:szCs w:val="20"/>
              </w:rPr>
              <w:t xml:space="preserve"> имеют приоритет в разработке инновационных технологий или продуктов,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может быть полезной для создания новых продуктов с улучшенными характеристиками хранения и транспортировки.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3. Экологические приоритеты: если образовательная организация или регион заявителя активно занимаются проблемами экологии и устойчивого развития,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может быть полезной для разработки экологически более безопасных упаковочных материалов, которые могут снизить потребление энергии и улучшить эффективность использования ресурсов.</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4. Образовательные цели: если образовательная организация имеет цель обучения студентов исследовательским навыкам и инновационному мышлению,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может предоставить уникальную возможность для студентов проводить практические исследования, разрабатывать новые концепции и изучать принципы работы таких систем.</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Таким образом, соответствие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научным и (или) научно-техническим приоритетам образовательной организации/региона заявителя/</w:t>
            </w:r>
            <w:proofErr w:type="spellStart"/>
            <w:r w:rsidRPr="00F75766">
              <w:rPr>
                <w:rFonts w:ascii="Times New Roman" w:hAnsi="Times New Roman" w:cs="Times New Roman"/>
                <w:sz w:val="20"/>
                <w:szCs w:val="20"/>
              </w:rPr>
              <w:t>преприятия</w:t>
            </w:r>
            <w:proofErr w:type="spellEnd"/>
            <w:r w:rsidRPr="00F75766">
              <w:rPr>
                <w:rFonts w:ascii="Times New Roman" w:hAnsi="Times New Roman" w:cs="Times New Roman"/>
                <w:sz w:val="20"/>
                <w:szCs w:val="20"/>
              </w:rPr>
              <w:t xml:space="preserve"> может быть определено в зависимости от их активности и интересов в области научных исследований, технологических приоритетов, экологических целей и образовательных целей.</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23</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w:t>
            </w:r>
            <w:r>
              <w:rPr>
                <w:rFonts w:ascii="Times New Roman" w:hAnsi="Times New Roman" w:cs="Times New Roman"/>
                <w:bCs/>
                <w:i/>
                <w:sz w:val="20"/>
              </w:rPr>
              <w:lastRenderedPageBreak/>
              <w:t xml:space="preserve">кратко аргументы в пользу выбора тех или иных каналов продвижения </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lastRenderedPageBreak/>
              <w:t>1. Социальные сети: Создание аккаунтов и страниц в социальных сетях (</w:t>
            </w:r>
            <w:proofErr w:type="spellStart"/>
            <w:r w:rsidRPr="00F75766">
              <w:rPr>
                <w:rFonts w:ascii="Times New Roman" w:hAnsi="Times New Roman" w:cs="Times New Roman"/>
                <w:sz w:val="20"/>
                <w:szCs w:val="20"/>
              </w:rPr>
              <w:t>Facebook</w:t>
            </w:r>
            <w:proofErr w:type="spellEnd"/>
            <w:r w:rsidRPr="00F75766">
              <w:rPr>
                <w:rFonts w:ascii="Times New Roman" w:hAnsi="Times New Roman" w:cs="Times New Roman"/>
                <w:sz w:val="20"/>
                <w:szCs w:val="20"/>
              </w:rPr>
              <w:t xml:space="preserve">, </w:t>
            </w:r>
            <w:proofErr w:type="spellStart"/>
            <w:r w:rsidRPr="00F75766">
              <w:rPr>
                <w:rFonts w:ascii="Times New Roman" w:hAnsi="Times New Roman" w:cs="Times New Roman"/>
                <w:sz w:val="20"/>
                <w:szCs w:val="20"/>
              </w:rPr>
              <w:t>Instagram</w:t>
            </w:r>
            <w:proofErr w:type="spellEnd"/>
            <w:r w:rsidRPr="00F75766">
              <w:rPr>
                <w:rFonts w:ascii="Times New Roman" w:hAnsi="Times New Roman" w:cs="Times New Roman"/>
                <w:sz w:val="20"/>
                <w:szCs w:val="20"/>
              </w:rPr>
              <w:t xml:space="preserve">, </w:t>
            </w:r>
            <w:proofErr w:type="spellStart"/>
            <w:r w:rsidRPr="00F75766">
              <w:rPr>
                <w:rFonts w:ascii="Times New Roman" w:hAnsi="Times New Roman" w:cs="Times New Roman"/>
                <w:sz w:val="20"/>
                <w:szCs w:val="20"/>
              </w:rPr>
              <w:t>Twitter</w:t>
            </w:r>
            <w:proofErr w:type="spellEnd"/>
            <w:r w:rsidRPr="00F75766">
              <w:rPr>
                <w:rFonts w:ascii="Times New Roman" w:hAnsi="Times New Roman" w:cs="Times New Roman"/>
                <w:sz w:val="20"/>
                <w:szCs w:val="20"/>
              </w:rPr>
              <w:t xml:space="preserve">) для продвижения продукта с помощью рекламных постов, видеороликов и обзоров. Также можно использовать </w:t>
            </w:r>
            <w:proofErr w:type="spellStart"/>
            <w:r w:rsidRPr="00F75766">
              <w:rPr>
                <w:rFonts w:ascii="Times New Roman" w:hAnsi="Times New Roman" w:cs="Times New Roman"/>
                <w:sz w:val="20"/>
                <w:szCs w:val="20"/>
              </w:rPr>
              <w:t>инфлюэнсер</w:t>
            </w:r>
            <w:proofErr w:type="spellEnd"/>
            <w:r w:rsidRPr="00F75766">
              <w:rPr>
                <w:rFonts w:ascii="Times New Roman" w:hAnsi="Times New Roman" w:cs="Times New Roman"/>
                <w:sz w:val="20"/>
                <w:szCs w:val="20"/>
              </w:rPr>
              <w:t xml:space="preserve">-маркетинг, сотрудничая с </w:t>
            </w:r>
            <w:proofErr w:type="spellStart"/>
            <w:r w:rsidRPr="00F75766">
              <w:rPr>
                <w:rFonts w:ascii="Times New Roman" w:hAnsi="Times New Roman" w:cs="Times New Roman"/>
                <w:sz w:val="20"/>
                <w:szCs w:val="20"/>
              </w:rPr>
              <w:t>блогерами</w:t>
            </w:r>
            <w:proofErr w:type="spellEnd"/>
            <w:r w:rsidRPr="00F75766">
              <w:rPr>
                <w:rFonts w:ascii="Times New Roman" w:hAnsi="Times New Roman" w:cs="Times New Roman"/>
                <w:sz w:val="20"/>
                <w:szCs w:val="20"/>
              </w:rPr>
              <w:t xml:space="preserve"> и знаменитостями, которые могут рекомендовать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-упаковку своим </w:t>
            </w:r>
            <w:r w:rsidRPr="00F75766">
              <w:rPr>
                <w:rFonts w:ascii="Times New Roman" w:hAnsi="Times New Roman" w:cs="Times New Roman"/>
                <w:sz w:val="20"/>
                <w:szCs w:val="20"/>
              </w:rPr>
              <w:lastRenderedPageBreak/>
              <w:t>подписчикам.</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2. Рекламные кампании: Запуск рекламных кампаний на интернет-платформах, а также на популярных новостных сайтах и блогах. Реклама должна подчеркивать преимущества и удобство использования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3. Контент-маркетинг: Создание полезного и информативного контента о преимуществах и возможностях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-упаковки на собственном веб-сайте или блоге. Это может быть статьи, </w:t>
            </w:r>
            <w:proofErr w:type="spellStart"/>
            <w:r w:rsidRPr="00F75766">
              <w:rPr>
                <w:rFonts w:ascii="Times New Roman" w:hAnsi="Times New Roman" w:cs="Times New Roman"/>
                <w:sz w:val="20"/>
                <w:szCs w:val="20"/>
              </w:rPr>
              <w:t>видеоуроки</w:t>
            </w:r>
            <w:proofErr w:type="spellEnd"/>
            <w:r w:rsidRPr="00F75766">
              <w:rPr>
                <w:rFonts w:ascii="Times New Roman" w:hAnsi="Times New Roman" w:cs="Times New Roman"/>
                <w:sz w:val="20"/>
                <w:szCs w:val="20"/>
              </w:rPr>
              <w:t>, инструкции по использованию и т.д. Такой контент поможет привлечь внимание потребителей и убедить их в покупке.</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4. Партнерство с производителями продуктов: Установление сотрудничества с производителями популярных продуктов (например, кофе, супы, готовые блюда), чтобы они использовали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-упаковку для своих продуктов. Это может быть выгодно для обеих сторон - производители получают конкурентное преимущество, а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получает большую видимость и распространение.</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5.  Выставки и конференции: Участие в отраслевых выставках и конференциях, где можно представить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-упаковку и привлечь внимание потенциальных клиентов и партнеров.</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6. PR-кампании: Организация пресс-релизов и статей в местных и отраслевых СМИ, чтобы привлечь внимание к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-упаковке и ее инновационным функциям.</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24</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1. Прямые продажи: Создание собственного интернет-магазина для продажи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напрямую потребителям. Это позволит контролировать процесс продажи и установить прямой контакт с клиентами.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2.  Оптовые продажи: Поставка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оптовым покупателям, таким как рестораны, кафе, столовые и другие предприятия общественного питания. Это позволит увеличить объем продаж и распространение 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3.  B2B продажи: Продажа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другим предприятиям, которые могут использовать ее в своих процессах производства или логистики.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4. Контрактные закупки: Установление долгосрочных контрактов на поставку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с крупными организациями, такими как государственные учреждения, армия, авиакомпании и другие, которые нуждаются в инновационных решениях для упаковки своих продуктов.</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5.  Онлайн-</w:t>
            </w:r>
            <w:proofErr w:type="spellStart"/>
            <w:r w:rsidRPr="00F75766">
              <w:rPr>
                <w:rFonts w:ascii="Times New Roman" w:hAnsi="Times New Roman" w:cs="Times New Roman"/>
                <w:sz w:val="20"/>
                <w:szCs w:val="20"/>
              </w:rPr>
              <w:t>маркетплейсы</w:t>
            </w:r>
            <w:proofErr w:type="spellEnd"/>
            <w:r w:rsidRPr="00F75766">
              <w:rPr>
                <w:rFonts w:ascii="Times New Roman" w:hAnsi="Times New Roman" w:cs="Times New Roman"/>
                <w:sz w:val="20"/>
                <w:szCs w:val="20"/>
              </w:rPr>
              <w:t xml:space="preserve">: Размещение продукта на популярных онлайн-площадках, где потребители могут легко найти и приобрести упаковку с функцией </w:t>
            </w:r>
            <w:proofErr w:type="spellStart"/>
            <w:r w:rsidRPr="00F75766">
              <w:rPr>
                <w:rFonts w:ascii="Times New Roman" w:hAnsi="Times New Roman" w:cs="Times New Roman"/>
                <w:sz w:val="20"/>
                <w:szCs w:val="20"/>
              </w:rPr>
              <w:t>саморазогрева</w:t>
            </w:r>
            <w:proofErr w:type="spellEnd"/>
            <w:r w:rsidRPr="00F75766">
              <w:rPr>
                <w:rFonts w:ascii="Times New Roman" w:hAnsi="Times New Roman" w:cs="Times New Roman"/>
                <w:sz w:val="20"/>
                <w:szCs w:val="20"/>
              </w:rPr>
              <w:t xml:space="preserve"> и самоохлаждения. Площадка помогает выгодно сотрудничать продавцу и клиенту. Бизнес не тратит бюджет на привлечение трафика, поиск клиентов и продвижение.</w:t>
            </w:r>
          </w:p>
        </w:tc>
      </w:tr>
      <w:tr w:rsidR="007241E7">
        <w:tc>
          <w:tcPr>
            <w:tcW w:w="567"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c>
          <w:tcPr>
            <w:tcW w:w="10065"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25</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6407" w:type="dxa"/>
            <w:tcBorders>
              <w:top w:val="single" w:sz="4" w:space="0" w:color="000000"/>
              <w:left w:val="single" w:sz="4" w:space="0" w:color="000000"/>
              <w:bottom w:val="single" w:sz="4" w:space="0" w:color="000000"/>
              <w:right w:val="single" w:sz="4" w:space="0" w:color="000000"/>
            </w:tcBorders>
          </w:tcPr>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Одной из основных проблем, с которой сталкиваются потребители, является сохранение температурного режима при транспортировке и хранении пищевых продуктов. Например, при покупке готовой еды или напитков на вынос, часто возникает необходимость нагревания или охлаждения продукта перед его употреблением. Это может быть неудобно и </w:t>
            </w:r>
            <w:proofErr w:type="spellStart"/>
            <w:r w:rsidRPr="00F75766">
              <w:rPr>
                <w:rFonts w:ascii="Times New Roman" w:hAnsi="Times New Roman" w:cs="Times New Roman"/>
                <w:sz w:val="20"/>
                <w:szCs w:val="20"/>
              </w:rPr>
              <w:t>времязатратно</w:t>
            </w:r>
            <w:proofErr w:type="spellEnd"/>
            <w:r w:rsidRPr="00F75766">
              <w:rPr>
                <w:rFonts w:ascii="Times New Roman" w:hAnsi="Times New Roman" w:cs="Times New Roman"/>
                <w:sz w:val="20"/>
                <w:szCs w:val="20"/>
              </w:rPr>
              <w:t>, особенно если нет доступа к микроволновой печи или холодильнику.</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26</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lastRenderedPageBreak/>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proofErr w:type="spellStart"/>
            <w:r w:rsidRPr="00F75766">
              <w:rPr>
                <w:rFonts w:ascii="Times New Roman" w:hAnsi="Times New Roman" w:cs="Times New Roman"/>
                <w:sz w:val="20"/>
                <w:szCs w:val="20"/>
              </w:rPr>
              <w:lastRenderedPageBreak/>
              <w:t>Smart</w:t>
            </w:r>
            <w:proofErr w:type="spellEnd"/>
            <w:r w:rsidRPr="00F75766">
              <w:rPr>
                <w:rFonts w:ascii="Times New Roman" w:hAnsi="Times New Roman" w:cs="Times New Roman"/>
                <w:sz w:val="20"/>
                <w:szCs w:val="20"/>
              </w:rPr>
              <w:t xml:space="preserve">-упаковка с функцией самонагревания и самоохлаждения предоставляет потребителям возможность быстрого и удобного подогрева или охлаждения продукта. Например, упаковка с функцией </w:t>
            </w:r>
            <w:r w:rsidRPr="00F75766">
              <w:rPr>
                <w:rFonts w:ascii="Times New Roman" w:hAnsi="Times New Roman" w:cs="Times New Roman"/>
                <w:sz w:val="20"/>
                <w:szCs w:val="20"/>
              </w:rPr>
              <w:lastRenderedPageBreak/>
              <w:t>самонагревания может содержать встроенный элемент нагрева, который активируется при нажатии на определенную кнопку или с помощью приложения на смартфоне. Это позволяет потребителям получить горячую пищу в любое удобное для них время и место, без необходимости использования внешних источников тепла.</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Точно так же, упаковка с функцией самоохлаждения может быть оснащена встроенным элементом охлаждения, который активируется при необходимости. Это особенно полезно для хранения и транспортировки продуктов, требующих низкой температуры, например, молочных продуктов или напитков. Потребители могут быть уверены, что продукты будут сохранять свежесть и качество даже в условиях отсутствия доступа к холодильнику.</w:t>
            </w:r>
          </w:p>
          <w:p w:rsidR="007241E7" w:rsidRDefault="00F75766" w:rsidP="00F75766">
            <w:pPr>
              <w:widowControl w:val="0"/>
              <w:ind w:firstLine="360"/>
              <w:jc w:val="both"/>
              <w:rPr>
                <w:rFonts w:ascii="Times New Roman" w:hAnsi="Times New Roman" w:cs="Times New Roman"/>
                <w:sz w:val="20"/>
                <w:szCs w:val="20"/>
              </w:rPr>
            </w:pPr>
            <w:r>
              <w:rPr>
                <w:rFonts w:ascii="Times New Roman" w:hAnsi="Times New Roman" w:cs="Times New Roman"/>
                <w:sz w:val="20"/>
                <w:szCs w:val="20"/>
              </w:rPr>
              <w:t xml:space="preserve">Таким </w:t>
            </w:r>
            <w:r w:rsidRPr="00F75766">
              <w:rPr>
                <w:rFonts w:ascii="Times New Roman" w:hAnsi="Times New Roman" w:cs="Times New Roman"/>
                <w:sz w:val="20"/>
                <w:szCs w:val="20"/>
              </w:rPr>
              <w:t xml:space="preserve">образом,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-упаковка решает проблемы увеличения срока годности продуктов, сохранения свежести и температуры продуктов во время их хранения и транспортировки. Она обеспечивает удобство, сохранность и безопасность. И может быть особенно полезна для людей, ведущих активный образ жизни, путешествующих или работающих в условиях, где доступ к традиционным способам нагревания или охлаждения продуктов ограничен.</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27</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6407" w:type="dxa"/>
            <w:tcBorders>
              <w:top w:val="single" w:sz="4" w:space="0" w:color="000000"/>
              <w:left w:val="single" w:sz="4" w:space="0" w:color="000000"/>
              <w:bottom w:val="single" w:sz="4" w:space="0" w:color="000000"/>
              <w:right w:val="single" w:sz="4" w:space="0" w:color="000000"/>
            </w:tcBorders>
          </w:tcPr>
          <w:p w:rsidR="004C10D5" w:rsidRPr="004C10D5" w:rsidRDefault="004C10D5" w:rsidP="004C10D5">
            <w:pPr>
              <w:widowControl w:val="0"/>
              <w:ind w:firstLine="360"/>
              <w:jc w:val="both"/>
              <w:rPr>
                <w:rFonts w:ascii="Times New Roman" w:hAnsi="Times New Roman" w:cs="Times New Roman"/>
                <w:sz w:val="20"/>
                <w:szCs w:val="20"/>
              </w:rPr>
            </w:pPr>
            <w:r>
              <w:rPr>
                <w:rFonts w:ascii="Times New Roman" w:hAnsi="Times New Roman" w:cs="Times New Roman"/>
                <w:sz w:val="20"/>
                <w:szCs w:val="20"/>
              </w:rPr>
              <w:t xml:space="preserve">Проблема создания </w:t>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Pr="004C10D5">
              <w:rPr>
                <w:rFonts w:ascii="Times New Roman" w:hAnsi="Times New Roman" w:cs="Times New Roman"/>
                <w:sz w:val="20"/>
                <w:szCs w:val="20"/>
              </w:rPr>
              <w:t xml:space="preserve">упаковки включает в себя несколько аспектов, </w:t>
            </w:r>
            <w:proofErr w:type="gramStart"/>
            <w:r w:rsidRPr="004C10D5">
              <w:rPr>
                <w:rFonts w:ascii="Times New Roman" w:hAnsi="Times New Roman" w:cs="Times New Roman"/>
                <w:sz w:val="20"/>
                <w:szCs w:val="20"/>
              </w:rPr>
              <w:t>например ,</w:t>
            </w:r>
            <w:proofErr w:type="gramEnd"/>
            <w:r w:rsidRPr="004C10D5">
              <w:rPr>
                <w:rFonts w:ascii="Times New Roman" w:hAnsi="Times New Roman" w:cs="Times New Roman"/>
                <w:sz w:val="20"/>
                <w:szCs w:val="20"/>
              </w:rPr>
              <w:t xml:space="preserve"> она решает проблемы увеличения срока годности продуктов, сохранения свежести и температуры продуктов во время их хранения и транспортировки. Она обеспечивает удобство, сохранность и безопасность. И может быть особенно полезна для людей, ведущих активный образ жизни, путешествующих или работающих в условиях, где доступ к традиционным способам нагревания или охлаждения продуктов ограничен. Такая упаковка может быть полезна для различных отраслей, включая пищевую промышленность, логистику и доставку продуктов, а также для индивидуальных потребителей.</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К каналам сбыта </w:t>
            </w:r>
            <w:proofErr w:type="gramStart"/>
            <w:r w:rsidRPr="004C10D5">
              <w:rPr>
                <w:rFonts w:ascii="Times New Roman" w:hAnsi="Times New Roman" w:cs="Times New Roman"/>
                <w:sz w:val="20"/>
                <w:szCs w:val="20"/>
              </w:rPr>
              <w:t>относятся :</w:t>
            </w:r>
            <w:proofErr w:type="gramEnd"/>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1. Прямые продажи:</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2. Оптовые продажи:</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3. B2B продажи:</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4. Контрактные закупки:</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5. Онлайн-</w:t>
            </w:r>
            <w:proofErr w:type="spellStart"/>
            <w:r w:rsidRPr="004C10D5">
              <w:rPr>
                <w:rFonts w:ascii="Times New Roman" w:hAnsi="Times New Roman" w:cs="Times New Roman"/>
                <w:sz w:val="20"/>
                <w:szCs w:val="20"/>
              </w:rPr>
              <w:t>маркетплейсы</w:t>
            </w:r>
            <w:proofErr w:type="spellEnd"/>
            <w:r w:rsidRPr="004C10D5">
              <w:rPr>
                <w:rFonts w:ascii="Times New Roman" w:hAnsi="Times New Roman" w:cs="Times New Roman"/>
                <w:sz w:val="20"/>
                <w:szCs w:val="20"/>
              </w:rPr>
              <w:t>:</w:t>
            </w:r>
          </w:p>
          <w:p w:rsidR="004C10D5" w:rsidRPr="004C10D5" w:rsidRDefault="004C10D5" w:rsidP="004C10D5">
            <w:pPr>
              <w:widowControl w:val="0"/>
              <w:ind w:firstLine="360"/>
              <w:jc w:val="both"/>
              <w:rPr>
                <w:rFonts w:ascii="Times New Roman" w:hAnsi="Times New Roman" w:cs="Times New Roman"/>
                <w:sz w:val="20"/>
                <w:szCs w:val="20"/>
              </w:rPr>
            </w:pP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Pr="004C10D5">
              <w:rPr>
                <w:rFonts w:ascii="Times New Roman" w:hAnsi="Times New Roman" w:cs="Times New Roman"/>
                <w:sz w:val="20"/>
                <w:szCs w:val="20"/>
              </w:rPr>
              <w:t>упаковка должна быть способна собирать, обрабатывать и передавать информацию о продукте, такую как условия хранения, срок годности, а также предоставлять дополнительную информацию потребителям. Однако, разработка и интеграция всех этих технологий может быть сложной и требовать значительных инвестиций.</w:t>
            </w:r>
          </w:p>
          <w:p w:rsidR="004C10D5" w:rsidRPr="004C10D5" w:rsidRDefault="004C10D5" w:rsidP="004C10D5">
            <w:pPr>
              <w:widowControl w:val="0"/>
              <w:ind w:firstLine="360"/>
              <w:jc w:val="both"/>
              <w:rPr>
                <w:rFonts w:ascii="Times New Roman" w:hAnsi="Times New Roman" w:cs="Times New Roman"/>
                <w:sz w:val="20"/>
                <w:szCs w:val="20"/>
              </w:rPr>
            </w:pPr>
            <w:r>
              <w:rPr>
                <w:rFonts w:ascii="Times New Roman" w:hAnsi="Times New Roman" w:cs="Times New Roman"/>
                <w:sz w:val="20"/>
                <w:szCs w:val="20"/>
              </w:rPr>
              <w:t xml:space="preserve">Мотивация для создания </w:t>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Pr="004C10D5">
              <w:rPr>
                <w:rFonts w:ascii="Times New Roman" w:hAnsi="Times New Roman" w:cs="Times New Roman"/>
                <w:sz w:val="20"/>
                <w:szCs w:val="20"/>
              </w:rPr>
              <w:t>упаковки может быть вызвана необходимостью повышения безопасности продуктов питания и улучшения опыта потребителей.</w:t>
            </w:r>
          </w:p>
          <w:p w:rsidR="007241E7" w:rsidRDefault="004C10D5" w:rsidP="004C10D5">
            <w:pPr>
              <w:widowControl w:val="0"/>
              <w:ind w:firstLine="360"/>
              <w:jc w:val="both"/>
              <w:rPr>
                <w:rFonts w:ascii="Times New Roman" w:hAnsi="Times New Roman" w:cs="Times New Roman"/>
                <w:sz w:val="20"/>
                <w:szCs w:val="20"/>
              </w:rPr>
            </w:pPr>
            <w:r>
              <w:rPr>
                <w:rFonts w:ascii="Times New Roman" w:hAnsi="Times New Roman" w:cs="Times New Roman"/>
                <w:sz w:val="20"/>
                <w:szCs w:val="20"/>
              </w:rPr>
              <w:t xml:space="preserve">В целом, создание </w:t>
            </w:r>
            <w:proofErr w:type="spellStart"/>
            <w:r>
              <w:rPr>
                <w:rFonts w:ascii="Times New Roman" w:hAnsi="Times New Roman" w:cs="Times New Roman"/>
                <w:sz w:val="20"/>
                <w:szCs w:val="20"/>
              </w:rPr>
              <w:t>smart</w:t>
            </w:r>
            <w:proofErr w:type="spellEnd"/>
            <w:r>
              <w:rPr>
                <w:rFonts w:ascii="Times New Roman" w:hAnsi="Times New Roman" w:cs="Times New Roman"/>
                <w:sz w:val="20"/>
                <w:szCs w:val="20"/>
              </w:rPr>
              <w:t>-</w:t>
            </w:r>
            <w:r w:rsidRPr="004C10D5">
              <w:rPr>
                <w:rFonts w:ascii="Times New Roman" w:hAnsi="Times New Roman" w:cs="Times New Roman"/>
                <w:sz w:val="20"/>
                <w:szCs w:val="20"/>
              </w:rPr>
              <w:t>упаковки представляет собой сложную задачу, требующую интеграции различных технологий и стандартов. Однако, с помощью правильного подхода и использования современных технологий, можно достичь значительного прогресса в этой области и улучшить опыт потребителей.</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28</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Необходимо описать детально, как именно ваши товары и услуги помогут потребителям справляться с </w:t>
            </w:r>
            <w:r>
              <w:rPr>
                <w:rFonts w:ascii="Times New Roman" w:hAnsi="Times New Roman" w:cs="Times New Roman"/>
                <w:bCs/>
                <w:i/>
                <w:sz w:val="20"/>
              </w:rPr>
              <w:lastRenderedPageBreak/>
              <w:t>проблемой</w:t>
            </w:r>
          </w:p>
        </w:tc>
        <w:tc>
          <w:tcPr>
            <w:tcW w:w="6407" w:type="dxa"/>
            <w:tcBorders>
              <w:top w:val="single" w:sz="4" w:space="0" w:color="000000"/>
              <w:left w:val="single" w:sz="4" w:space="0" w:color="000000"/>
              <w:bottom w:val="single" w:sz="4" w:space="0" w:color="000000"/>
              <w:right w:val="single" w:sz="4" w:space="0" w:color="000000"/>
            </w:tcBorders>
          </w:tcPr>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lastRenderedPageBreak/>
              <w:t xml:space="preserve">Проблема сохранения температурного режима при транспортировке и хранении пищевых продуктов может быть решена с помощью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следующим образом:</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1. Самонагревающаяся упаковка: </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В упаковку встроены специальные химические реакции или </w:t>
            </w:r>
            <w:r w:rsidRPr="00F75766">
              <w:rPr>
                <w:rFonts w:ascii="Times New Roman" w:hAnsi="Times New Roman" w:cs="Times New Roman"/>
                <w:sz w:val="20"/>
                <w:szCs w:val="20"/>
              </w:rPr>
              <w:lastRenderedPageBreak/>
              <w:t>элементы, которые активируются при контакте с воздухом или другими веществами.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При активации этих реакций или элементов происходит выделение тепла, что позволяет поддерживать оптимальную температуру продуктов внутри 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Например, можно использовать химические реакции, которые генерируют тепло при контакте с водой или кислородом.</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2. Самоохлаждающаяся упаковка: </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В упаковку встроены специальные материалы или системы, которые обеспечивают охлаждение продуктов.</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Эти материалы или системы могут использовать эффекты испарения, конденсации или абсорбции для охлаждения.</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Например, можно использовать материалы с высокой теплоемкостью, которые при испарении впитывают тепло и охлаждают окружающую среду.</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3. Управление температурным режимом:</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 xml:space="preserve">-упаковка может быть оснащена датчиками и контрольными системами, которые </w:t>
            </w:r>
            <w:proofErr w:type="spellStart"/>
            <w:r w:rsidRPr="00F75766">
              <w:rPr>
                <w:rFonts w:ascii="Times New Roman" w:hAnsi="Times New Roman" w:cs="Times New Roman"/>
                <w:sz w:val="20"/>
                <w:szCs w:val="20"/>
              </w:rPr>
              <w:t>мониторят</w:t>
            </w:r>
            <w:proofErr w:type="spellEnd"/>
            <w:r w:rsidRPr="00F75766">
              <w:rPr>
                <w:rFonts w:ascii="Times New Roman" w:hAnsi="Times New Roman" w:cs="Times New Roman"/>
                <w:sz w:val="20"/>
                <w:szCs w:val="20"/>
              </w:rPr>
              <w:t xml:space="preserve"> и регулируют температуру внутри упаковки.</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Датчики могут измерять текущую температуру и передавать данные контрольной системе.</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Контрольная система может активировать самонагревающиеся или самоохлаждающиеся элементы в зависимости от измеренных значений температуры.</w:t>
            </w:r>
          </w:p>
          <w:p w:rsidR="00F75766" w:rsidRPr="00F75766"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   - Также контрольная система может быть связана со смартфоном или компьютером, чтобы пользователь мог </w:t>
            </w:r>
            <w:proofErr w:type="spellStart"/>
            <w:r w:rsidRPr="00F75766">
              <w:rPr>
                <w:rFonts w:ascii="Times New Roman" w:hAnsi="Times New Roman" w:cs="Times New Roman"/>
                <w:sz w:val="20"/>
                <w:szCs w:val="20"/>
              </w:rPr>
              <w:t>мониторить</w:t>
            </w:r>
            <w:proofErr w:type="spellEnd"/>
            <w:r w:rsidRPr="00F75766">
              <w:rPr>
                <w:rFonts w:ascii="Times New Roman" w:hAnsi="Times New Roman" w:cs="Times New Roman"/>
                <w:sz w:val="20"/>
                <w:szCs w:val="20"/>
              </w:rPr>
              <w:t xml:space="preserve"> и управлять температурным режимом удаленно.</w:t>
            </w:r>
          </w:p>
          <w:p w:rsidR="007241E7" w:rsidRDefault="00F75766" w:rsidP="00F75766">
            <w:pPr>
              <w:widowControl w:val="0"/>
              <w:ind w:firstLine="360"/>
              <w:jc w:val="both"/>
              <w:rPr>
                <w:rFonts w:ascii="Times New Roman" w:hAnsi="Times New Roman" w:cs="Times New Roman"/>
                <w:sz w:val="20"/>
                <w:szCs w:val="20"/>
              </w:rPr>
            </w:pPr>
            <w:r w:rsidRPr="00F75766">
              <w:rPr>
                <w:rFonts w:ascii="Times New Roman" w:hAnsi="Times New Roman" w:cs="Times New Roman"/>
                <w:sz w:val="20"/>
                <w:szCs w:val="20"/>
              </w:rPr>
              <w:t xml:space="preserve">Таким образом, использование </w:t>
            </w:r>
            <w:proofErr w:type="spellStart"/>
            <w:r w:rsidRPr="00F75766">
              <w:rPr>
                <w:rFonts w:ascii="Times New Roman" w:hAnsi="Times New Roman" w:cs="Times New Roman"/>
                <w:sz w:val="20"/>
                <w:szCs w:val="20"/>
              </w:rPr>
              <w:t>smart</w:t>
            </w:r>
            <w:proofErr w:type="spellEnd"/>
            <w:r w:rsidRPr="00F75766">
              <w:rPr>
                <w:rFonts w:ascii="Times New Roman" w:hAnsi="Times New Roman" w:cs="Times New Roman"/>
                <w:sz w:val="20"/>
                <w:szCs w:val="20"/>
              </w:rPr>
              <w:t>-упаковки позволяет поддерживать оптимальную температуру продуктов при их транспортировке и хранении, что помогает предотвратить порчу и сохранить качество пищевых продуктов.</w:t>
            </w:r>
          </w:p>
        </w:tc>
      </w:tr>
      <w:tr w:rsidR="007241E7" w:rsidTr="004C10D5">
        <w:tc>
          <w:tcPr>
            <w:tcW w:w="567"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29</w:t>
            </w:r>
          </w:p>
        </w:tc>
        <w:tc>
          <w:tcPr>
            <w:tcW w:w="3658"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7241E7" w:rsidRDefault="007241E7">
            <w:pPr>
              <w:keepLines/>
              <w:widowControl w:val="0"/>
              <w:spacing w:after="0"/>
              <w:rPr>
                <w:rFonts w:ascii="Times New Roman" w:hAnsi="Times New Roman" w:cs="Times New Roman"/>
                <w:bCs/>
                <w:sz w:val="20"/>
              </w:rPr>
            </w:pP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6407" w:type="dxa"/>
            <w:tcBorders>
              <w:top w:val="single" w:sz="4" w:space="0" w:color="000000"/>
              <w:left w:val="single" w:sz="4" w:space="0" w:color="000000"/>
              <w:bottom w:val="single" w:sz="4" w:space="0" w:color="000000"/>
              <w:right w:val="single" w:sz="4" w:space="0" w:color="000000"/>
            </w:tcBorders>
          </w:tcPr>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Оценка потенциала "рынка" и рентабельности бизнеса </w:t>
            </w:r>
            <w:proofErr w:type="spellStart"/>
            <w:r w:rsidRPr="004C10D5">
              <w:rPr>
                <w:rFonts w:ascii="Times New Roman" w:hAnsi="Times New Roman" w:cs="Times New Roman"/>
                <w:sz w:val="20"/>
                <w:szCs w:val="20"/>
              </w:rPr>
              <w:t>smart</w:t>
            </w:r>
            <w:proofErr w:type="spellEnd"/>
            <w:r w:rsidRPr="004C10D5">
              <w:rPr>
                <w:rFonts w:ascii="Times New Roman" w:hAnsi="Times New Roman" w:cs="Times New Roman"/>
                <w:sz w:val="20"/>
                <w:szCs w:val="20"/>
              </w:rPr>
              <w:t>-упаковки требует анализа нескольких факторов.</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1. Объем рынка и потенциальный спрос: необходимо оценить, насколько сильным может быть спрос на такую технологию упаковки. Факторами, которые следует учесть, являются области применения, конкуренция и тренды в отраслях, где может быть спрос на данную упаковку, таких как пищевая, фармацевтическая, логистика и др.</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2. Уникальность и конкурентное преимущество: необходимо оценить, насколько уникальна и </w:t>
            </w:r>
            <w:proofErr w:type="spellStart"/>
            <w:r w:rsidRPr="004C10D5">
              <w:rPr>
                <w:rFonts w:ascii="Times New Roman" w:hAnsi="Times New Roman" w:cs="Times New Roman"/>
                <w:sz w:val="20"/>
                <w:szCs w:val="20"/>
              </w:rPr>
              <w:t>инновационна</w:t>
            </w:r>
            <w:proofErr w:type="spellEnd"/>
            <w:r w:rsidRPr="004C10D5">
              <w:rPr>
                <w:rFonts w:ascii="Times New Roman" w:hAnsi="Times New Roman" w:cs="Times New Roman"/>
                <w:sz w:val="20"/>
                <w:szCs w:val="20"/>
              </w:rPr>
              <w:t xml:space="preserve"> </w:t>
            </w:r>
            <w:proofErr w:type="spellStart"/>
            <w:r w:rsidRPr="004C10D5">
              <w:rPr>
                <w:rFonts w:ascii="Times New Roman" w:hAnsi="Times New Roman" w:cs="Times New Roman"/>
                <w:sz w:val="20"/>
                <w:szCs w:val="20"/>
              </w:rPr>
              <w:t>smart</w:t>
            </w:r>
            <w:proofErr w:type="spellEnd"/>
            <w:r w:rsidRPr="004C10D5">
              <w:rPr>
                <w:rFonts w:ascii="Times New Roman" w:hAnsi="Times New Roman" w:cs="Times New Roman"/>
                <w:sz w:val="20"/>
                <w:szCs w:val="20"/>
              </w:rPr>
              <w:t>-упаковка по сравнению с конкурентами. Чем больше эта технология отличается и предлагает преимущества (например, повышенную безопасность, комфорт или удобство в использовании), тем больше потенциал для рентабельного бизнеса.</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3. Техническая и экономическая реализуемость: необходимо изучить возможности внедрения и производства такой упаковки. Это включает в себя анализ стоимости производства, технические требования и доступность необходимых материалов и технологий.</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4. Цены и маржа: необходимо изучить цены, которые можно установить на </w:t>
            </w:r>
            <w:proofErr w:type="spellStart"/>
            <w:r w:rsidRPr="004C10D5">
              <w:rPr>
                <w:rFonts w:ascii="Times New Roman" w:hAnsi="Times New Roman" w:cs="Times New Roman"/>
                <w:sz w:val="20"/>
                <w:szCs w:val="20"/>
              </w:rPr>
              <w:t>smart</w:t>
            </w:r>
            <w:proofErr w:type="spellEnd"/>
            <w:r w:rsidRPr="004C10D5">
              <w:rPr>
                <w:rFonts w:ascii="Times New Roman" w:hAnsi="Times New Roman" w:cs="Times New Roman"/>
                <w:sz w:val="20"/>
                <w:szCs w:val="20"/>
              </w:rPr>
              <w:t xml:space="preserve">-упаковку, и в какой мере они могут обеспечить желаемую маржу. Это может зависеть от конкуренции и предложения, </w:t>
            </w:r>
            <w:r w:rsidRPr="004C10D5">
              <w:rPr>
                <w:rFonts w:ascii="Times New Roman" w:hAnsi="Times New Roman" w:cs="Times New Roman"/>
                <w:sz w:val="20"/>
                <w:szCs w:val="20"/>
              </w:rPr>
              <w:lastRenderedPageBreak/>
              <w:t>а также от восприятия рынком ценности, которую предлагает данная технология.</w:t>
            </w:r>
          </w:p>
          <w:p w:rsidR="004C10D5" w:rsidRPr="004C10D5"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5. Маркетинговая стратегия: важно разработать маркетинговую стратегию, которая </w:t>
            </w:r>
            <w:proofErr w:type="spellStart"/>
            <w:r w:rsidRPr="004C10D5">
              <w:rPr>
                <w:rFonts w:ascii="Times New Roman" w:hAnsi="Times New Roman" w:cs="Times New Roman"/>
                <w:sz w:val="20"/>
                <w:szCs w:val="20"/>
              </w:rPr>
              <w:t>smart</w:t>
            </w:r>
            <w:proofErr w:type="spellEnd"/>
            <w:r w:rsidRPr="004C10D5">
              <w:rPr>
                <w:rFonts w:ascii="Times New Roman" w:hAnsi="Times New Roman" w:cs="Times New Roman"/>
                <w:sz w:val="20"/>
                <w:szCs w:val="20"/>
              </w:rPr>
              <w:t>-упаковку на рынке, привлечет клиентов и создаст спрос. Это включает разработку эффективной продуктовой стратегии, установление партнерств и каналов распространения, а также создание образа бренда и коммуникации с клиентами.</w:t>
            </w:r>
          </w:p>
          <w:p w:rsidR="007241E7" w:rsidRDefault="004C10D5" w:rsidP="004C10D5">
            <w:pPr>
              <w:widowControl w:val="0"/>
              <w:ind w:firstLine="360"/>
              <w:jc w:val="both"/>
              <w:rPr>
                <w:rFonts w:ascii="Times New Roman" w:hAnsi="Times New Roman" w:cs="Times New Roman"/>
                <w:sz w:val="20"/>
                <w:szCs w:val="20"/>
              </w:rPr>
            </w:pPr>
            <w:r w:rsidRPr="004C10D5">
              <w:rPr>
                <w:rFonts w:ascii="Times New Roman" w:hAnsi="Times New Roman" w:cs="Times New Roman"/>
                <w:sz w:val="20"/>
                <w:szCs w:val="20"/>
              </w:rPr>
              <w:t xml:space="preserve">В целом, для оценки потенциала "рынка" и рентабельности бизнеса </w:t>
            </w:r>
            <w:proofErr w:type="spellStart"/>
            <w:r w:rsidRPr="004C10D5">
              <w:rPr>
                <w:rFonts w:ascii="Times New Roman" w:hAnsi="Times New Roman" w:cs="Times New Roman"/>
                <w:sz w:val="20"/>
                <w:szCs w:val="20"/>
              </w:rPr>
              <w:t>smart</w:t>
            </w:r>
            <w:proofErr w:type="spellEnd"/>
            <w:r w:rsidRPr="004C10D5">
              <w:rPr>
                <w:rFonts w:ascii="Times New Roman" w:hAnsi="Times New Roman" w:cs="Times New Roman"/>
                <w:sz w:val="20"/>
                <w:szCs w:val="20"/>
              </w:rPr>
              <w:t>-упаковки необходимы детальные исследования и анализ рынка, конкурентной ситуации и потенциального спроса.</w:t>
            </w:r>
          </w:p>
        </w:tc>
      </w:tr>
    </w:tbl>
    <w:p w:rsidR="007241E7" w:rsidRDefault="00317062">
      <w:pPr>
        <w:pStyle w:val="affb"/>
        <w:rPr>
          <w:rFonts w:ascii="Times New Roman" w:hAnsi="Times New Roman"/>
        </w:rPr>
      </w:pPr>
      <w:r>
        <w:rPr>
          <w:rFonts w:ascii="Times New Roman" w:hAnsi="Times New Roman"/>
        </w:rPr>
        <w:lastRenderedPageBreak/>
        <w:t>план дальнейшего развития стартап-проекта</w:t>
      </w:r>
    </w:p>
    <w:p w:rsidR="007241E7" w:rsidRDefault="007241E7">
      <w:pPr>
        <w:keepNext/>
        <w:keepLines/>
        <w:spacing w:after="0"/>
        <w:rPr>
          <w:rFonts w:ascii="Times New Roman" w:hAnsi="Times New Roman" w:cs="Times New Roman"/>
          <w:b/>
          <w:i/>
        </w:rPr>
      </w:pPr>
    </w:p>
    <w:tbl>
      <w:tblPr>
        <w:tblW w:w="9587" w:type="dxa"/>
        <w:jc w:val="center"/>
        <w:tblLayout w:type="fixed"/>
        <w:tblCellMar>
          <w:left w:w="30" w:type="dxa"/>
          <w:right w:w="30" w:type="dxa"/>
        </w:tblCellMar>
        <w:tblLook w:val="0000" w:firstRow="0" w:lastRow="0" w:firstColumn="0" w:lastColumn="0" w:noHBand="0" w:noVBand="0"/>
      </w:tblPr>
      <w:tblGrid>
        <w:gridCol w:w="682"/>
        <w:gridCol w:w="4843"/>
        <w:gridCol w:w="1963"/>
        <w:gridCol w:w="2099"/>
      </w:tblGrid>
      <w:tr w:rsidR="007241E7">
        <w:trPr>
          <w:trHeight w:val="98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c>
          <w:tcPr>
            <w:tcW w:w="4842"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b/>
                <w:color w:val="000000"/>
                <w:sz w:val="20"/>
                <w:szCs w:val="20"/>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r>
    </w:tbl>
    <w:p w:rsidR="007241E7" w:rsidRDefault="007241E7">
      <w:pPr>
        <w:rPr>
          <w:rFonts w:ascii="Times New Roman" w:hAnsi="Times New Roman" w:cs="Times New Roman"/>
          <w:lang w:eastAsia="en-US"/>
        </w:rPr>
      </w:pPr>
    </w:p>
    <w:p w:rsidR="007241E7" w:rsidRDefault="007241E7">
      <w:pPr>
        <w:rPr>
          <w:rFonts w:ascii="Times New Roman" w:hAnsi="Times New Roman" w:cs="Times New Roman"/>
        </w:rPr>
      </w:pPr>
    </w:p>
    <w:p w:rsidR="007241E7" w:rsidRDefault="007241E7">
      <w:pPr>
        <w:jc w:val="center"/>
        <w:rPr>
          <w:rFonts w:ascii="Times New Roman" w:hAnsi="Times New Roman" w:cs="Times New Roman"/>
          <w:b/>
          <w:sz w:val="32"/>
          <w:lang w:eastAsia="en-US"/>
        </w:rPr>
      </w:pPr>
    </w:p>
    <w:p w:rsidR="007241E7" w:rsidRDefault="00317062">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7241E7" w:rsidRDefault="00317062">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7241E7" w:rsidRDefault="00317062">
      <w:pPr>
        <w:ind w:hanging="142"/>
      </w:pPr>
      <w:r>
        <w:rPr>
          <w:rFonts w:ascii="Times New Roman" w:hAnsi="Times New Roman" w:cs="Times New Roman"/>
          <w:lang w:eastAsia="en-US"/>
        </w:rPr>
        <w:t xml:space="preserve">(подробнее о подаче заявки на конкурс ФСИ - </w:t>
      </w:r>
      <w:hyperlink r:id="rId7" w:anchor="_blank" w:history="1">
        <w:r>
          <w:rPr>
            <w:rStyle w:val="afa"/>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Layout w:type="fixed"/>
        <w:tblLook w:val="00A0" w:firstRow="1" w:lastRow="0" w:firstColumn="1" w:lastColumn="0" w:noHBand="0" w:noVBand="0"/>
      </w:tblPr>
      <w:tblGrid>
        <w:gridCol w:w="4212"/>
        <w:gridCol w:w="5812"/>
      </w:tblGrid>
      <w:tr w:rsidR="007241E7">
        <w:trPr>
          <w:trHeight w:val="211"/>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8" w:tgtFrame="https://fasie.ru/programs/programma-start/fokusnye-tematiki.php">
              <w:r>
                <w:rPr>
                  <w:rStyle w:val="afa"/>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rPr>
                <w:rFonts w:ascii="Times New Roman" w:hAnsi="Times New Roman"/>
                <w:iCs/>
                <w:color w:val="auto"/>
                <w:u w:val="none"/>
              </w:rPr>
            </w:pPr>
          </w:p>
        </w:tc>
      </w:tr>
      <w:tr w:rsidR="007241E7">
        <w:trPr>
          <w:trHeight w:val="211"/>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7241E7">
        <w:trPr>
          <w:trHeight w:val="211"/>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7241E7" w:rsidRDefault="00317062">
            <w:pPr>
              <w:keepLines/>
              <w:widowControl w:val="0"/>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 xml:space="preserve">Указывается информация о Вашем </w:t>
            </w:r>
            <w:r>
              <w:rPr>
                <w:rFonts w:ascii="Times New Roman" w:hAnsi="Times New Roman" w:cs="Times New Roman"/>
                <w:bCs/>
                <w:i/>
                <w:sz w:val="20"/>
              </w:rPr>
              <w:lastRenderedPageBreak/>
              <w:t>представлении о партнерах/ поставщиках/продавцах на</w:t>
            </w:r>
          </w:p>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lastRenderedPageBreak/>
              <w:t>Объем реализации продукции (в натуральных единицах)</w:t>
            </w:r>
          </w:p>
          <w:p w:rsidR="007241E7" w:rsidRDefault="00317062">
            <w:pPr>
              <w:keepLines/>
              <w:widowControl w:val="0"/>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Доходы (в рублях)</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Расходы (в рублях)</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i/>
                <w:sz w:val="20"/>
              </w:rPr>
              <w:t>достигнуто</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7241E7" w:rsidRDefault="00317062">
            <w:pPr>
              <w:keepLines/>
              <w:widowControl w:val="0"/>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7241E7" w:rsidRDefault="007241E7">
            <w:pPr>
              <w:keepLines/>
              <w:widowControl w:val="0"/>
              <w:spacing w:after="0"/>
              <w:rPr>
                <w:rFonts w:ascii="Times New Roman" w:hAnsi="Times New Roman" w:cs="Times New Roman"/>
                <w:bCs/>
                <w:sz w:val="20"/>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3"/>
              <w:widowControl w:val="0"/>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7241E7" w:rsidRDefault="00317062">
            <w:pPr>
              <w:pStyle w:val="3"/>
              <w:widowControl w:val="0"/>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7241E7">
        <w:trPr>
          <w:trHeight w:val="361"/>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Коллектив</w:t>
            </w:r>
          </w:p>
          <w:p w:rsidR="007241E7" w:rsidRDefault="007241E7">
            <w:pPr>
              <w:keepLines/>
              <w:widowControl w:val="0"/>
              <w:spacing w:after="0"/>
              <w:rPr>
                <w:rFonts w:ascii="Times New Roman" w:hAnsi="Times New Roman" w:cs="Times New Roman"/>
                <w:bCs/>
                <w:sz w:val="20"/>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rPr>
                <w:rFonts w:ascii="Times New Roman" w:hAnsi="Times New Roman"/>
                <w:iCs/>
                <w:color w:val="auto"/>
                <w:u w:val="none"/>
              </w:rPr>
            </w:pPr>
          </w:p>
        </w:tc>
      </w:tr>
      <w:tr w:rsidR="007241E7">
        <w:trPr>
          <w:trHeight w:val="263"/>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rPr>
                <w:rFonts w:ascii="Times New Roman" w:hAnsi="Times New Roman"/>
                <w:iCs/>
                <w:color w:val="auto"/>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7241E7" w:rsidRDefault="00317062">
            <w:pPr>
              <w:keepLines/>
              <w:widowControl w:val="0"/>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Формирование коллектива:</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w:t>
            </w:r>
            <w:r>
              <w:rPr>
                <w:rFonts w:ascii="Times New Roman" w:hAnsi="Times New Roman" w:cs="Times New Roman"/>
                <w:bCs/>
              </w:rPr>
              <w:lastRenderedPageBreak/>
              <w:t>MVP / достижения уровня TRL 3 в рамках реализации договора гранта:</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lastRenderedPageBreak/>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Реализация продукции:</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Доходы:</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Расходы:</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2287"/>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b"/>
              <w:widowControl w:val="0"/>
              <w:rPr>
                <w:rFonts w:ascii="Times New Roman" w:hAnsi="Times New Roman"/>
              </w:rPr>
            </w:pPr>
            <w:r>
              <w:rPr>
                <w:rFonts w:ascii="Times New Roman" w:hAnsi="Times New Roman"/>
              </w:rPr>
              <w:t>Перечень планируемых работ с детализацией</w:t>
            </w: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rPr>
                <w:rFonts w:ascii="Times New Roman" w:eastAsia="Calibr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29"/>
              <w:tblW w:w="9776" w:type="dxa"/>
              <w:tblLayout w:type="fixed"/>
              <w:tblCellMar>
                <w:top w:w="15" w:type="dxa"/>
                <w:left w:w="15" w:type="dxa"/>
                <w:bottom w:w="15" w:type="dxa"/>
                <w:right w:w="15" w:type="dxa"/>
              </w:tblCellMar>
              <w:tblLook w:val="04A0" w:firstRow="1" w:lastRow="0" w:firstColumn="1" w:lastColumn="0" w:noHBand="0" w:noVBand="1"/>
            </w:tblPr>
            <w:tblGrid>
              <w:gridCol w:w="2690"/>
              <w:gridCol w:w="2443"/>
              <w:gridCol w:w="2025"/>
              <w:gridCol w:w="2618"/>
            </w:tblGrid>
            <w:tr w:rsidR="007241E7">
              <w:tc>
                <w:tcPr>
                  <w:tcW w:w="2689"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25"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618"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7241E7">
              <w:tc>
                <w:tcPr>
                  <w:tcW w:w="2689" w:type="dxa"/>
                  <w:tcBorders>
                    <w:top w:val="single" w:sz="4" w:space="0" w:color="000000"/>
                    <w:left w:val="single" w:sz="4" w:space="0" w:color="000000"/>
                    <w:bottom w:val="single" w:sz="4" w:space="0" w:color="000000"/>
                    <w:right w:val="single" w:sz="4" w:space="0" w:color="000000"/>
                  </w:tcBorders>
                </w:tcPr>
                <w:p w:rsidR="007241E7" w:rsidRDefault="007241E7">
                  <w:pPr>
                    <w:widowControl w:val="0"/>
                    <w:spacing w:after="0" w:line="240" w:lineRule="auto"/>
                    <w:rPr>
                      <w:rFonts w:ascii="Times New Roman" w:hAnsi="Times New Roman" w:cs="Times New Roman"/>
                      <w:color w:val="000000"/>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7241E7" w:rsidRDefault="007241E7">
                  <w:pPr>
                    <w:widowControl w:val="0"/>
                    <w:spacing w:after="0" w:line="240" w:lineRule="auto"/>
                    <w:rPr>
                      <w:rFonts w:ascii="Times New Roman" w:hAnsi="Times New Roman" w:cs="Times New Roman"/>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618" w:type="dxa"/>
                  <w:tcBorders>
                    <w:top w:val="single" w:sz="4" w:space="0" w:color="000000"/>
                    <w:left w:val="single" w:sz="4" w:space="0" w:color="000000"/>
                    <w:bottom w:val="single" w:sz="4" w:space="0" w:color="000000"/>
                    <w:right w:val="single" w:sz="4" w:space="0" w:color="000000"/>
                  </w:tcBorders>
                </w:tcPr>
                <w:p w:rsidR="007241E7" w:rsidRDefault="00317062">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rsidR="007241E7" w:rsidRDefault="007241E7">
            <w:pPr>
              <w:pStyle w:val="affc"/>
              <w:widowControl w:val="0"/>
              <w:rPr>
                <w:rFonts w:ascii="Times New Roman" w:hAnsi="Times New Roman"/>
                <w:iCs/>
                <w:color w:val="auto"/>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rPr>
                <w:rFonts w:ascii="Times New Roman" w:eastAsia="Calibr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09"/>
              <w:tblW w:w="9776" w:type="dxa"/>
              <w:tblLayout w:type="fixed"/>
              <w:tblCellMar>
                <w:top w:w="15" w:type="dxa"/>
                <w:left w:w="15" w:type="dxa"/>
                <w:bottom w:w="15" w:type="dxa"/>
                <w:right w:w="15" w:type="dxa"/>
              </w:tblCellMar>
              <w:tblLook w:val="04A0" w:firstRow="1" w:lastRow="0" w:firstColumn="1" w:lastColumn="0" w:noHBand="0" w:noVBand="1"/>
            </w:tblPr>
            <w:tblGrid>
              <w:gridCol w:w="2690"/>
              <w:gridCol w:w="2409"/>
              <w:gridCol w:w="2127"/>
              <w:gridCol w:w="2550"/>
            </w:tblGrid>
            <w:tr w:rsidR="007241E7">
              <w:tc>
                <w:tcPr>
                  <w:tcW w:w="2689"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127"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50"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7241E7">
              <w:tc>
                <w:tcPr>
                  <w:tcW w:w="268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line="240" w:lineRule="auto"/>
                    <w:rPr>
                      <w:rFonts w:ascii="Times New Roman" w:hAnsi="Times New Roman" w:cs="Times New Roman"/>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line="240" w:lineRule="auto"/>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50"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line="240" w:lineRule="auto"/>
                    <w:rPr>
                      <w:rFonts w:ascii="Times New Roman" w:hAnsi="Times New Roman" w:cs="Times New Roman"/>
                      <w:color w:val="000000"/>
                      <w:sz w:val="24"/>
                      <w:szCs w:val="24"/>
                    </w:rPr>
                  </w:pPr>
                </w:p>
              </w:tc>
            </w:tr>
          </w:tbl>
          <w:p w:rsidR="007241E7" w:rsidRDefault="007241E7">
            <w:pPr>
              <w:pStyle w:val="affc"/>
              <w:widowControl w:val="0"/>
              <w:rPr>
                <w:rFonts w:ascii="Times New Roman" w:hAnsi="Times New Roman"/>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b"/>
              <w:widowControl w:val="0"/>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rPr>
                <w:rFonts w:ascii="Times New Roman" w:hAnsi="Times New Roman"/>
                <w:color w:val="auto"/>
                <w:sz w:val="22"/>
              </w:rPr>
            </w:pPr>
            <w:r>
              <w:rPr>
                <w:rFonts w:ascii="Times New Roman" w:hAnsi="Times New Roman"/>
                <w:color w:val="auto"/>
                <w:sz w:val="22"/>
              </w:rPr>
              <w:t>Платформа НТИ</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sz w:val="22"/>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w:t>
            </w:r>
            <w:r>
              <w:rPr>
                <w:rFonts w:ascii="Times New Roman" w:hAnsi="Times New Roman" w:cs="Times New Roman"/>
                <w:bCs/>
              </w:rPr>
              <w:lastRenderedPageBreak/>
              <w:t xml:space="preserve">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sz w:val="22"/>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lastRenderedPageBreak/>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sz w:val="22"/>
                <w:u w:val="none"/>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7241E7" w:rsidRDefault="007241E7">
            <w:pPr>
              <w:keepLines/>
              <w:widowControl w:val="0"/>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pStyle w:val="affc"/>
              <w:widowControl w:val="0"/>
              <w:jc w:val="center"/>
              <w:rPr>
                <w:rFonts w:ascii="Times New Roman" w:hAnsi="Times New Roman"/>
                <w:iCs/>
                <w:color w:val="auto"/>
                <w:sz w:val="22"/>
                <w:u w:val="none"/>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widowControl w:val="0"/>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widowControl w:val="0"/>
              <w:rPr>
                <w:rFonts w:ascii="Times New Roman" w:hAnsi="Times New Roman" w:cs="Times New Roman"/>
                <w:lang w:eastAsia="en-US"/>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widowControl w:val="0"/>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widowControl w:val="0"/>
              <w:rPr>
                <w:rFonts w:ascii="Times New Roman" w:hAnsi="Times New Roman" w:cs="Times New Roman"/>
                <w:lang w:eastAsia="en-US"/>
              </w:rPr>
            </w:pPr>
          </w:p>
        </w:tc>
      </w:tr>
      <w:tr w:rsidR="007241E7">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7241E7" w:rsidRDefault="00317062">
            <w:pPr>
              <w:pStyle w:val="affc"/>
              <w:widowControl w:val="0"/>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widowControl w:val="0"/>
              <w:rPr>
                <w:rFonts w:ascii="Times New Roman" w:hAnsi="Times New Roman" w:cs="Times New Roman"/>
                <w:bCs/>
              </w:rPr>
            </w:pPr>
          </w:p>
        </w:tc>
      </w:tr>
      <w:tr w:rsidR="007241E7">
        <w:trPr>
          <w:trHeight w:val="618"/>
        </w:trPr>
        <w:tc>
          <w:tcPr>
            <w:tcW w:w="4212" w:type="dxa"/>
            <w:tcBorders>
              <w:top w:val="single" w:sz="4" w:space="0" w:color="000000"/>
              <w:left w:val="single" w:sz="4" w:space="0" w:color="000000"/>
              <w:bottom w:val="single" w:sz="4" w:space="0" w:color="000000"/>
              <w:right w:val="single" w:sz="4" w:space="0" w:color="000000"/>
            </w:tcBorders>
          </w:tcPr>
          <w:p w:rsidR="007241E7" w:rsidRDefault="00317062">
            <w:pPr>
              <w:keepLines/>
              <w:widowControl w:val="0"/>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1" w:type="dxa"/>
            <w:tcBorders>
              <w:top w:val="single" w:sz="4" w:space="0" w:color="000000"/>
              <w:left w:val="single" w:sz="4" w:space="0" w:color="000000"/>
              <w:bottom w:val="single" w:sz="4" w:space="0" w:color="000000"/>
              <w:right w:val="single" w:sz="4" w:space="0" w:color="000000"/>
            </w:tcBorders>
          </w:tcPr>
          <w:p w:rsidR="007241E7" w:rsidRDefault="007241E7">
            <w:pPr>
              <w:widowControl w:val="0"/>
              <w:rPr>
                <w:rFonts w:ascii="Times New Roman" w:hAnsi="Times New Roman" w:cs="Times New Roman"/>
                <w:bCs/>
              </w:rPr>
            </w:pPr>
          </w:p>
        </w:tc>
      </w:tr>
    </w:tbl>
    <w:p w:rsidR="007241E7" w:rsidRDefault="00317062">
      <w:pPr>
        <w:pStyle w:val="affb"/>
        <w:rPr>
          <w:rFonts w:ascii="Times New Roman" w:hAnsi="Times New Roman"/>
        </w:rPr>
      </w:pPr>
      <w:r>
        <w:rPr>
          <w:rFonts w:ascii="Times New Roman" w:hAnsi="Times New Roman"/>
        </w:rPr>
        <w:t xml:space="preserve">Календарный план </w:t>
      </w:r>
    </w:p>
    <w:p w:rsidR="007241E7" w:rsidRDefault="00317062">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7241E7" w:rsidRDefault="007241E7">
      <w:pPr>
        <w:keepNext/>
        <w:keepLines/>
        <w:spacing w:after="0"/>
        <w:rPr>
          <w:rFonts w:ascii="Times New Roman" w:hAnsi="Times New Roman" w:cs="Times New Roman"/>
          <w:b/>
          <w:i/>
        </w:rPr>
      </w:pPr>
    </w:p>
    <w:tbl>
      <w:tblPr>
        <w:tblW w:w="9587" w:type="dxa"/>
        <w:jc w:val="center"/>
        <w:tblLayout w:type="fixed"/>
        <w:tblCellMar>
          <w:left w:w="30" w:type="dxa"/>
          <w:right w:w="30" w:type="dxa"/>
        </w:tblCellMar>
        <w:tblLook w:val="0000" w:firstRow="0" w:lastRow="0" w:firstColumn="0" w:lastColumn="0" w:noHBand="0" w:noVBand="0"/>
      </w:tblPr>
      <w:tblGrid>
        <w:gridCol w:w="682"/>
        <w:gridCol w:w="4843"/>
        <w:gridCol w:w="1963"/>
        <w:gridCol w:w="2099"/>
      </w:tblGrid>
      <w:tr w:rsidR="007241E7">
        <w:trPr>
          <w:trHeight w:val="98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2"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7241E7">
        <w:trPr>
          <w:trHeight w:val="113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2"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0"/>
                <w:szCs w:val="20"/>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r>
      <w:tr w:rsidR="007241E7">
        <w:trPr>
          <w:trHeight w:val="113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241E7" w:rsidRDefault="00317062">
            <w:pPr>
              <w:widowControl w:val="0"/>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2"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0"/>
                <w:szCs w:val="20"/>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r>
      <w:tr w:rsidR="007241E7">
        <w:trPr>
          <w:trHeight w:val="509"/>
          <w:jc w:val="center"/>
        </w:trPr>
        <w:tc>
          <w:tcPr>
            <w:tcW w:w="682" w:type="dxa"/>
            <w:tcBorders>
              <w:top w:val="single" w:sz="4" w:space="0" w:color="000000"/>
              <w:left w:val="single" w:sz="4" w:space="0" w:color="000000"/>
              <w:bottom w:val="single" w:sz="4" w:space="0" w:color="000000"/>
              <w:right w:val="single" w:sz="4" w:space="0" w:color="000000"/>
            </w:tcBorders>
          </w:tcPr>
          <w:p w:rsidR="007241E7" w:rsidRDefault="007241E7">
            <w:pPr>
              <w:widowControl w:val="0"/>
              <w:spacing w:after="0"/>
              <w:jc w:val="center"/>
              <w:rPr>
                <w:rFonts w:ascii="Times New Roman" w:hAnsi="Times New Roman" w:cs="Times New Roman"/>
                <w:color w:val="000000"/>
                <w:sz w:val="24"/>
                <w:szCs w:val="24"/>
              </w:rPr>
            </w:pPr>
          </w:p>
        </w:tc>
        <w:tc>
          <w:tcPr>
            <w:tcW w:w="4842"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rPr>
                <w:rFonts w:ascii="Times New Roman" w:hAnsi="Times New Roman" w:cs="Times New Roman"/>
                <w:color w:val="000000"/>
                <w:sz w:val="20"/>
                <w:szCs w:val="20"/>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7241E7" w:rsidRDefault="007241E7">
            <w:pPr>
              <w:widowControl w:val="0"/>
              <w:spacing w:after="0"/>
              <w:jc w:val="center"/>
              <w:rPr>
                <w:rFonts w:ascii="Times New Roman" w:hAnsi="Times New Roman" w:cs="Times New Roman"/>
                <w:color w:val="000000"/>
                <w:sz w:val="24"/>
                <w:szCs w:val="24"/>
              </w:rPr>
            </w:pPr>
          </w:p>
        </w:tc>
      </w:tr>
    </w:tbl>
    <w:p w:rsidR="007241E7" w:rsidRDefault="007241E7">
      <w:pPr>
        <w:rPr>
          <w:rFonts w:ascii="Times New Roman" w:hAnsi="Times New Roman" w:cs="Times New Roman"/>
          <w:lang w:eastAsia="en-US"/>
        </w:rPr>
      </w:pPr>
    </w:p>
    <w:p w:rsidR="007241E7" w:rsidRDefault="007241E7"/>
    <w:p w:rsidR="007241E7" w:rsidRDefault="007241E7">
      <w:pPr>
        <w:pStyle w:val="ConsPlusNormal"/>
        <w:jc w:val="right"/>
        <w:rPr>
          <w:color w:val="000000"/>
        </w:rPr>
      </w:pPr>
    </w:p>
    <w:sectPr w:rsidR="007241E7">
      <w:footerReference w:type="default" r:id="rId9"/>
      <w:pgSz w:w="11906" w:h="16838"/>
      <w:pgMar w:top="426" w:right="851" w:bottom="766"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A5" w:rsidRDefault="00F031A5">
      <w:pPr>
        <w:spacing w:after="0" w:line="240" w:lineRule="auto"/>
      </w:pPr>
      <w:r>
        <w:separator/>
      </w:r>
    </w:p>
  </w:endnote>
  <w:endnote w:type="continuationSeparator" w:id="0">
    <w:p w:rsidR="00F031A5" w:rsidRDefault="00F0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E7" w:rsidRDefault="007241E7">
    <w:pPr>
      <w:pStyle w:val="af8"/>
      <w:spacing w:line="12"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A5" w:rsidRDefault="00F031A5">
      <w:pPr>
        <w:spacing w:after="0" w:line="240" w:lineRule="auto"/>
      </w:pPr>
      <w:r>
        <w:separator/>
      </w:r>
    </w:p>
  </w:footnote>
  <w:footnote w:type="continuationSeparator" w:id="0">
    <w:p w:rsidR="00F031A5" w:rsidRDefault="00F03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E7"/>
    <w:rsid w:val="00104064"/>
    <w:rsid w:val="002109A6"/>
    <w:rsid w:val="002D1E58"/>
    <w:rsid w:val="00317062"/>
    <w:rsid w:val="004400D0"/>
    <w:rsid w:val="004B3912"/>
    <w:rsid w:val="004C10D5"/>
    <w:rsid w:val="00597E2B"/>
    <w:rsid w:val="007241E7"/>
    <w:rsid w:val="009309D7"/>
    <w:rsid w:val="00B96E9F"/>
    <w:rsid w:val="00C869F1"/>
    <w:rsid w:val="00DB4B99"/>
    <w:rsid w:val="00E21771"/>
    <w:rsid w:val="00E67810"/>
    <w:rsid w:val="00F031A5"/>
    <w:rsid w:val="00F7576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4B51"/>
  <w15:docId w15:val="{3FCF1090-C41C-4F67-AA84-A1534BA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basedOn w:val="a0"/>
    <w:uiPriority w:val="99"/>
    <w:semiHidden/>
    <w:unhideWhenUsed/>
    <w:qFormat/>
    <w:rPr>
      <w:vertAlign w:val="superscript"/>
    </w:rPr>
  </w:style>
  <w:style w:type="character" w:styleId="ac">
    <w:name w:val="endnote reference"/>
    <w:rPr>
      <w:vertAlign w:val="superscript"/>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d">
    <w:name w:val="Верхний колонтитул Знак"/>
    <w:basedOn w:val="a0"/>
    <w:link w:val="ae"/>
    <w:uiPriority w:val="99"/>
    <w:qFormat/>
    <w:rPr>
      <w:rFonts w:eastAsiaTheme="minorEastAsia" w:cs="Times New Roman"/>
    </w:rPr>
  </w:style>
  <w:style w:type="character" w:customStyle="1" w:styleId="af">
    <w:name w:val="Нижний колонтитул Знак"/>
    <w:basedOn w:val="a0"/>
    <w:link w:val="af0"/>
    <w:uiPriority w:val="99"/>
    <w:qFormat/>
    <w:rPr>
      <w:rFonts w:eastAsiaTheme="minorEastAsia" w:cs="Times New Roman"/>
    </w:rPr>
  </w:style>
  <w:style w:type="character" w:customStyle="1" w:styleId="af1">
    <w:name w:val="Текст выноски Знак"/>
    <w:basedOn w:val="a0"/>
    <w:link w:val="af2"/>
    <w:uiPriority w:val="99"/>
    <w:semiHidden/>
    <w:qFormat/>
    <w:rPr>
      <w:rFonts w:ascii="Segoe UI" w:eastAsiaTheme="minorEastAsia" w:hAnsi="Segoe UI" w:cs="Segoe UI"/>
      <w:sz w:val="18"/>
      <w:szCs w:val="18"/>
    </w:rPr>
  </w:style>
  <w:style w:type="character" w:customStyle="1" w:styleId="af3">
    <w:name w:val="Текст примечания Знак"/>
    <w:link w:val="af4"/>
    <w:uiPriority w:val="99"/>
    <w:qFormat/>
    <w:rPr>
      <w:rFonts w:ascii="Times New Roman" w:hAnsi="Times New Roman"/>
      <w:sz w:val="20"/>
    </w:rPr>
  </w:style>
  <w:style w:type="character" w:customStyle="1" w:styleId="12">
    <w:name w:val="Текст примечания Знак1"/>
    <w:basedOn w:val="a0"/>
    <w:uiPriority w:val="99"/>
    <w:semiHidden/>
    <w:qFormat/>
    <w:rPr>
      <w:sz w:val="20"/>
      <w:szCs w:val="20"/>
    </w:rPr>
  </w:style>
  <w:style w:type="character" w:customStyle="1" w:styleId="af5">
    <w:name w:val="Тема примечания Знак"/>
    <w:basedOn w:val="12"/>
    <w:link w:val="af6"/>
    <w:uiPriority w:val="99"/>
    <w:semiHidden/>
    <w:qFormat/>
    <w:rPr>
      <w:b/>
      <w:bCs/>
      <w:sz w:val="20"/>
      <w:szCs w:val="20"/>
    </w:rPr>
  </w:style>
  <w:style w:type="character" w:customStyle="1" w:styleId="af7">
    <w:name w:val="Основной текст Знак"/>
    <w:basedOn w:val="a0"/>
    <w:link w:val="af8"/>
    <w:uiPriority w:val="1"/>
    <w:qFormat/>
    <w:rPr>
      <w:rFonts w:ascii="Times New Roman" w:eastAsia="Times New Roman" w:hAnsi="Times New Roman" w:cs="Times New Roman"/>
      <w:sz w:val="33"/>
      <w:szCs w:val="33"/>
      <w:lang w:val="en-US" w:eastAsia="en-US"/>
    </w:rPr>
  </w:style>
  <w:style w:type="character" w:styleId="af9">
    <w:name w:val="annotation reference"/>
    <w:basedOn w:val="a0"/>
    <w:uiPriority w:val="99"/>
    <w:qFormat/>
    <w:rPr>
      <w:rFonts w:cs="Times New Roman"/>
      <w:sz w:val="16"/>
    </w:rPr>
  </w:style>
  <w:style w:type="character" w:styleId="afa">
    <w:name w:val="Hyperlink"/>
    <w:basedOn w:val="a0"/>
    <w:uiPriority w:val="99"/>
    <w:unhideWhenUsed/>
    <w:rPr>
      <w:color w:val="0563C1" w:themeColor="hyperlink"/>
      <w:u w:val="single"/>
    </w:rPr>
  </w:style>
  <w:style w:type="character" w:styleId="afb">
    <w:name w:val="FollowedHyperlink"/>
    <w:basedOn w:val="a0"/>
    <w:uiPriority w:val="99"/>
    <w:semiHidden/>
    <w:unhideWhenUsed/>
    <w:rPr>
      <w:color w:val="954F72" w:themeColor="followedHyperlink"/>
      <w:u w:val="single"/>
    </w:rPr>
  </w:style>
  <w:style w:type="character" w:customStyle="1" w:styleId="afc">
    <w:name w:val="Абзац списка Знак"/>
    <w:link w:val="afd"/>
    <w:uiPriority w:val="99"/>
    <w:qFormat/>
    <w:rPr>
      <w:rFonts w:ascii="Times New Roman" w:eastAsia="Times New Roman" w:hAnsi="Times New Roman" w:cs="Times New Roman"/>
      <w:lang w:val="en-US" w:eastAsia="en-US"/>
    </w:rPr>
  </w:style>
  <w:style w:type="character" w:customStyle="1" w:styleId="afe">
    <w:name w:val="Текст сноски Знак"/>
    <w:basedOn w:val="a0"/>
    <w:link w:val="aff"/>
    <w:uiPriority w:val="99"/>
    <w:semiHidden/>
    <w:qFormat/>
    <w:rPr>
      <w:rFonts w:ascii="Calibri" w:eastAsia="Calibri" w:hAnsi="Calibri" w:cs="Times New Roman"/>
      <w:sz w:val="20"/>
      <w:szCs w:val="20"/>
    </w:rPr>
  </w:style>
  <w:style w:type="character" w:customStyle="1" w:styleId="aff0">
    <w:name w:val="Символ сноски"/>
    <w:basedOn w:val="a0"/>
    <w:uiPriority w:val="99"/>
    <w:semiHidden/>
    <w:qFormat/>
    <w:rPr>
      <w:rFonts w:cs="Times New Roman"/>
      <w:vertAlign w:val="superscript"/>
    </w:rPr>
  </w:style>
  <w:style w:type="character" w:styleId="aff1">
    <w:name w:val="footnote reference"/>
    <w:rPr>
      <w:rFonts w:cs="Times New Roman"/>
      <w:vertAlign w:val="superscript"/>
    </w:rPr>
  </w:style>
  <w:style w:type="character" w:customStyle="1" w:styleId="30">
    <w:name w:val="Заголовок 3 Знак"/>
    <w:basedOn w:val="a0"/>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13">
    <w:name w:val="Заголовок1"/>
    <w:basedOn w:val="a"/>
    <w:next w:val="af8"/>
    <w:qFormat/>
    <w:pPr>
      <w:keepNext/>
      <w:spacing w:before="240" w:after="120"/>
    </w:pPr>
    <w:rPr>
      <w:rFonts w:ascii="Open Sans" w:eastAsia="Tahoma" w:hAnsi="Open Sans" w:cs="Lohit Devanagari"/>
      <w:sz w:val="28"/>
      <w:szCs w:val="28"/>
    </w:rPr>
  </w:style>
  <w:style w:type="paragraph" w:styleId="af8">
    <w:name w:val="Body Text"/>
    <w:basedOn w:val="a"/>
    <w:link w:val="af7"/>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styleId="aff2">
    <w:name w:val="List"/>
    <w:basedOn w:val="af8"/>
    <w:rPr>
      <w:rFonts w:cs="Lohit Devanagari"/>
    </w:rPr>
  </w:style>
  <w:style w:type="paragraph" w:styleId="aff3">
    <w:name w:val="caption"/>
    <w:basedOn w:val="a"/>
    <w:next w:val="a"/>
    <w:uiPriority w:val="35"/>
    <w:semiHidden/>
    <w:unhideWhenUsed/>
    <w:qFormat/>
    <w:pPr>
      <w:spacing w:line="276" w:lineRule="auto"/>
    </w:pPr>
    <w:rPr>
      <w:b/>
      <w:bCs/>
      <w:color w:val="5B9BD5" w:themeColor="accent1"/>
      <w:sz w:val="18"/>
      <w:szCs w:val="18"/>
    </w:rPr>
  </w:style>
  <w:style w:type="paragraph" w:styleId="aff4">
    <w:name w:val="index heading"/>
    <w:basedOn w:val="13"/>
  </w:style>
  <w:style w:type="paragraph" w:styleId="aff5">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pPr>
      <w:spacing w:after="0" w:line="240" w:lineRule="auto"/>
    </w:pPr>
    <w:rPr>
      <w:sz w:val="20"/>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6">
    <w:name w:val="TOC Heading"/>
    <w:uiPriority w:val="39"/>
    <w:unhideWhenUsed/>
    <w:pPr>
      <w:spacing w:after="160" w:line="259" w:lineRule="auto"/>
    </w:pPr>
  </w:style>
  <w:style w:type="paragraph" w:styleId="aff7">
    <w:name w:val="table of figures"/>
    <w:basedOn w:val="a"/>
    <w:next w:val="a"/>
    <w:uiPriority w:val="99"/>
    <w:unhideWhenUsed/>
    <w:qFormat/>
    <w:pPr>
      <w:spacing w:after="0"/>
    </w:pPr>
  </w:style>
  <w:style w:type="paragraph" w:customStyle="1" w:styleId="ConsPlusNormal">
    <w:name w:val="ConsPlusNormal"/>
    <w:link w:val="ConsPlusNormalChar"/>
    <w:qFormat/>
    <w:pPr>
      <w:widowControl w:val="0"/>
    </w:pPr>
    <w:rPr>
      <w:rFonts w:ascii="Times New Roman" w:eastAsiaTheme="minorEastAsia" w:hAnsi="Times New Roman" w:cs="Times New Roman"/>
      <w:sz w:val="24"/>
      <w:szCs w:val="24"/>
    </w:rPr>
  </w:style>
  <w:style w:type="paragraph" w:customStyle="1" w:styleId="aff8">
    <w:name w:val="Колонтитул"/>
    <w:basedOn w:val="a"/>
    <w:qFormat/>
  </w:style>
  <w:style w:type="paragraph" w:styleId="ae">
    <w:name w:val="header"/>
    <w:basedOn w:val="a"/>
    <w:link w:val="ad"/>
    <w:uiPriority w:val="99"/>
    <w:unhideWhenUsed/>
    <w:pPr>
      <w:tabs>
        <w:tab w:val="center" w:pos="4677"/>
        <w:tab w:val="right" w:pos="9355"/>
      </w:tabs>
    </w:pPr>
    <w:rPr>
      <w:rFonts w:eastAsiaTheme="minorEastAsia" w:cs="Times New Roman"/>
    </w:rPr>
  </w:style>
  <w:style w:type="paragraph" w:styleId="af0">
    <w:name w:val="footer"/>
    <w:basedOn w:val="a"/>
    <w:link w:val="af"/>
    <w:uiPriority w:val="99"/>
    <w:unhideWhenUsed/>
    <w:pPr>
      <w:tabs>
        <w:tab w:val="center" w:pos="4677"/>
        <w:tab w:val="right" w:pos="9355"/>
      </w:tabs>
    </w:pPr>
    <w:rPr>
      <w:rFonts w:eastAsiaTheme="minorEastAsia" w:cs="Times New Roman"/>
    </w:rPr>
  </w:style>
  <w:style w:type="paragraph" w:styleId="af2">
    <w:name w:val="Balloon Text"/>
    <w:basedOn w:val="a"/>
    <w:link w:val="af1"/>
    <w:uiPriority w:val="99"/>
    <w:semiHidden/>
    <w:unhideWhenUsed/>
    <w:qFormat/>
    <w:pPr>
      <w:spacing w:after="0" w:line="240" w:lineRule="auto"/>
    </w:pPr>
    <w:rPr>
      <w:rFonts w:ascii="Segoe UI" w:eastAsiaTheme="minorEastAsia" w:hAnsi="Segoe UI" w:cs="Segoe UI"/>
      <w:sz w:val="18"/>
      <w:szCs w:val="18"/>
    </w:rPr>
  </w:style>
  <w:style w:type="paragraph" w:styleId="af4">
    <w:name w:val="annotation text"/>
    <w:basedOn w:val="a"/>
    <w:link w:val="af3"/>
    <w:uiPriority w:val="99"/>
    <w:qFormat/>
    <w:pPr>
      <w:spacing w:before="60" w:after="0" w:line="360" w:lineRule="auto"/>
      <w:ind w:firstLine="709"/>
      <w:jc w:val="both"/>
    </w:pPr>
    <w:rPr>
      <w:rFonts w:ascii="Times New Roman" w:hAnsi="Times New Roman"/>
      <w:sz w:val="20"/>
    </w:rPr>
  </w:style>
  <w:style w:type="paragraph" w:styleId="af6">
    <w:name w:val="annotation subject"/>
    <w:basedOn w:val="af4"/>
    <w:next w:val="af4"/>
    <w:link w:val="af5"/>
    <w:uiPriority w:val="99"/>
    <w:semiHidden/>
    <w:unhideWhenUsed/>
    <w:qFormat/>
    <w:pPr>
      <w:spacing w:before="0" w:after="160" w:line="259" w:lineRule="auto"/>
      <w:ind w:firstLine="0"/>
      <w:jc w:val="left"/>
    </w:pPr>
    <w:rPr>
      <w:rFonts w:asciiTheme="minorHAnsi" w:hAnsiTheme="minorHAnsi"/>
      <w:b/>
      <w:bCs/>
      <w:szCs w:val="20"/>
    </w:rPr>
  </w:style>
  <w:style w:type="paragraph" w:customStyle="1" w:styleId="ConsPlusNonformat">
    <w:name w:val="ConsPlusNonformat"/>
    <w:uiPriority w:val="99"/>
    <w:qFormat/>
    <w:pPr>
      <w:widowControl w:val="0"/>
    </w:pPr>
    <w:rPr>
      <w:rFonts w:ascii="Courier New" w:eastAsiaTheme="minorEastAsia" w:hAnsi="Courier New" w:cs="Courier New"/>
      <w:sz w:val="20"/>
      <w:szCs w:val="20"/>
    </w:rPr>
  </w:style>
  <w:style w:type="paragraph" w:styleId="aff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aligncenter">
    <w:name w:val="align_center"/>
    <w:basedOn w:val="a"/>
    <w:qFormat/>
    <w:pPr>
      <w:spacing w:beforeAutospacing="1" w:afterAutospacing="1" w:line="240" w:lineRule="auto"/>
    </w:pPr>
    <w:rPr>
      <w:rFonts w:ascii="Times New Roman" w:eastAsia="Times New Roman" w:hAnsi="Times New Roman" w:cs="Times New Roman"/>
      <w:sz w:val="24"/>
      <w:szCs w:val="24"/>
    </w:rPr>
  </w:style>
  <w:style w:type="paragraph" w:styleId="afd">
    <w:name w:val="List Paragraph"/>
    <w:basedOn w:val="a"/>
    <w:link w:val="afc"/>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paragraph" w:styleId="affa">
    <w:name w:val="Revision"/>
    <w:uiPriority w:val="99"/>
    <w:semiHidden/>
    <w:qFormat/>
  </w:style>
  <w:style w:type="paragraph" w:customStyle="1" w:styleId="TableText">
    <w:name w:val="Table Text"/>
    <w:basedOn w:val="a"/>
    <w:uiPriority w:val="99"/>
    <w:qFormat/>
    <w:pPr>
      <w:tabs>
        <w:tab w:val="left" w:pos="432"/>
      </w:tabs>
      <w:spacing w:after="240" w:line="240" w:lineRule="auto"/>
    </w:pPr>
    <w:rPr>
      <w:rFonts w:ascii="Times New Roman" w:eastAsia="Times New Roman" w:hAnsi="Times New Roman" w:cs="Times New Roman"/>
      <w:sz w:val="24"/>
      <w:szCs w:val="24"/>
      <w:lang w:val="en-US" w:eastAsia="en-US"/>
    </w:rPr>
  </w:style>
  <w:style w:type="paragraph" w:styleId="aff">
    <w:name w:val="footnote text"/>
    <w:basedOn w:val="a"/>
    <w:link w:val="afe"/>
    <w:uiPriority w:val="99"/>
    <w:semiHidden/>
    <w:pPr>
      <w:spacing w:after="0" w:line="240" w:lineRule="auto"/>
    </w:pPr>
    <w:rPr>
      <w:rFonts w:ascii="Calibri" w:eastAsia="Calibri" w:hAnsi="Calibri" w:cs="Times New Roman"/>
      <w:sz w:val="20"/>
      <w:szCs w:val="20"/>
    </w:rPr>
  </w:style>
  <w:style w:type="paragraph" w:customStyle="1" w:styleId="ConsPlusTitle">
    <w:name w:val="ConsPlusTitle"/>
    <w:qFormat/>
    <w:pPr>
      <w:widowControl w:val="0"/>
    </w:pPr>
    <w:rPr>
      <w:rFonts w:eastAsia="Times New Roman" w:cs="Calibri"/>
      <w:b/>
      <w:szCs w:val="20"/>
    </w:rPr>
  </w:style>
  <w:style w:type="paragraph" w:customStyle="1" w:styleId="affb">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c">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d">
    <w:name w:val="Table Grid"/>
    <w:basedOn w:val="a1"/>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93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udstartu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AE2B-DEE3-4647-A210-3AF73141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dc:description/>
  <cp:lastModifiedBy>Антон Филонов</cp:lastModifiedBy>
  <cp:revision>10</cp:revision>
  <dcterms:created xsi:type="dcterms:W3CDTF">2023-09-26T09:57:00Z</dcterms:created>
  <dcterms:modified xsi:type="dcterms:W3CDTF">2023-10-16T18:05:00Z</dcterms:modified>
  <dc:language>ru-RU</dc:language>
</cp:coreProperties>
</file>