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36A26" w14:textId="2A74562B" w:rsidR="008F49AD" w:rsidRDefault="00CA1F72" w:rsidP="008F49AD">
      <w:pPr>
        <w:jc w:val="center"/>
        <w:rPr>
          <w:rFonts w:ascii="Times New Roman" w:hAnsi="Times New Roman" w:cs="Times New Roman"/>
        </w:rPr>
      </w:pPr>
      <w:r w:rsidRPr="00065BCB">
        <w:rPr>
          <w:rFonts w:ascii="Times New Roman" w:hAnsi="Times New Roman" w:cs="Times New Roman"/>
        </w:rPr>
        <w:t xml:space="preserve">Платформа «AI </w:t>
      </w:r>
      <w:proofErr w:type="spellStart"/>
      <w:r w:rsidRPr="00065BCB">
        <w:rPr>
          <w:rFonts w:ascii="Times New Roman" w:hAnsi="Times New Roman" w:cs="Times New Roman"/>
        </w:rPr>
        <w:t>Audit</w:t>
      </w:r>
      <w:proofErr w:type="spellEnd"/>
      <w:r w:rsidRPr="00065BCB">
        <w:rPr>
          <w:rFonts w:ascii="Times New Roman" w:hAnsi="Times New Roman" w:cs="Times New Roman"/>
        </w:rPr>
        <w:t>» для контроля креатива</w:t>
      </w:r>
    </w:p>
    <w:p w14:paraId="4C1A7FCB" w14:textId="703D60F1" w:rsidR="008F49AD" w:rsidRDefault="008F49AD" w:rsidP="008F49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Козлова ПД </w:t>
      </w:r>
    </w:p>
    <w:p w14:paraId="7DBCE64C" w14:textId="6971383E" w:rsidR="008F49AD" w:rsidRPr="00065BCB" w:rsidRDefault="008F49AD" w:rsidP="008F49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15.24Д-МБ01/24м</w:t>
      </w:r>
    </w:p>
    <w:tbl>
      <w:tblPr>
        <w:tblStyle w:val="af1"/>
        <w:tblpPr w:leftFromText="180" w:rightFromText="180" w:vertAnchor="page" w:horzAnchor="page" w:tblpX="1251" w:tblpY="2467"/>
        <w:tblW w:w="10485" w:type="dxa"/>
        <w:tblLayout w:type="fixed"/>
        <w:tblLook w:val="04A0" w:firstRow="1" w:lastRow="0" w:firstColumn="1" w:lastColumn="0" w:noHBand="0" w:noVBand="1"/>
      </w:tblPr>
      <w:tblGrid>
        <w:gridCol w:w="2004"/>
        <w:gridCol w:w="8481"/>
      </w:tblGrid>
      <w:tr w:rsidR="008F49AD" w:rsidRPr="00065BCB" w14:paraId="097AF748" w14:textId="77777777" w:rsidTr="008F49AD">
        <w:tc>
          <w:tcPr>
            <w:tcW w:w="2004" w:type="dxa"/>
          </w:tcPr>
          <w:p w14:paraId="0F5FA2A4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Число участников </w:t>
            </w:r>
            <w:proofErr w:type="spellStart"/>
            <w:r w:rsidRPr="00065BCB">
              <w:rPr>
                <w:rFonts w:ascii="Times New Roman" w:hAnsi="Times New Roman" w:cs="Times New Roman"/>
              </w:rPr>
              <w:t>стартап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-проекта и их компетенции (не более пяти человек) </w:t>
            </w:r>
          </w:p>
        </w:tc>
        <w:tc>
          <w:tcPr>
            <w:tcW w:w="8481" w:type="dxa"/>
          </w:tcPr>
          <w:p w14:paraId="62EF1810" w14:textId="77777777" w:rsidR="008F49AD" w:rsidRPr="00065BCB" w:rsidRDefault="008F49AD" w:rsidP="008F49A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Козлова Полина Дмитриевна – лидер проекта</w:t>
            </w:r>
          </w:p>
        </w:tc>
      </w:tr>
      <w:tr w:rsidR="008F49AD" w:rsidRPr="00065BCB" w14:paraId="1F2EF423" w14:textId="77777777" w:rsidTr="008F49AD">
        <w:tc>
          <w:tcPr>
            <w:tcW w:w="2004" w:type="dxa"/>
          </w:tcPr>
          <w:p w14:paraId="4D6D33FC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Минимальные стартовые затраты </w:t>
            </w:r>
            <w:proofErr w:type="spellStart"/>
            <w:r w:rsidRPr="00065BCB">
              <w:rPr>
                <w:rFonts w:ascii="Times New Roman" w:hAnsi="Times New Roman" w:cs="Times New Roman"/>
              </w:rPr>
              <w:t>стартаппроекта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81" w:type="dxa"/>
          </w:tcPr>
          <w:p w14:paraId="7170388A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Модель сформирована исходя из концепции </w:t>
            </w:r>
            <w:proofErr w:type="spellStart"/>
            <w:r w:rsidRPr="00065BCB">
              <w:rPr>
                <w:rFonts w:ascii="Times New Roman" w:hAnsi="Times New Roman" w:cs="Times New Roman"/>
                <w:i/>
                <w:iCs/>
              </w:rPr>
              <w:t>lean</w:t>
            </w:r>
            <w:proofErr w:type="spellEnd"/>
            <w:r w:rsidRPr="00065B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  <w:i/>
                <w:iCs/>
              </w:rPr>
              <w:t>startup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 этапной валидации гипотез.</w:t>
            </w:r>
          </w:p>
          <w:tbl>
            <w:tblPr>
              <w:tblStyle w:val="af1"/>
              <w:tblW w:w="8311" w:type="dxa"/>
              <w:tblLayout w:type="fixed"/>
              <w:tblLook w:val="04A0" w:firstRow="1" w:lastRow="0" w:firstColumn="1" w:lastColumn="0" w:noHBand="0" w:noVBand="1"/>
            </w:tblPr>
            <w:tblGrid>
              <w:gridCol w:w="5350"/>
              <w:gridCol w:w="1455"/>
              <w:gridCol w:w="1506"/>
            </w:tblGrid>
            <w:tr w:rsidR="008F49AD" w:rsidRPr="0089523F" w14:paraId="46B1708B" w14:textId="77777777" w:rsidTr="00857EC6">
              <w:tc>
                <w:tcPr>
                  <w:tcW w:w="5350" w:type="dxa"/>
                  <w:hideMark/>
                </w:tcPr>
                <w:p w14:paraId="7935F8D8" w14:textId="77777777" w:rsidR="008F49AD" w:rsidRPr="0089523F" w:rsidRDefault="008F49AD" w:rsidP="00B53A8F">
                  <w:pPr>
                    <w:framePr w:hSpace="180" w:wrap="around" w:vAnchor="page" w:hAnchor="page" w:x="1251" w:y="24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Статья</w:t>
                  </w:r>
                </w:p>
              </w:tc>
              <w:tc>
                <w:tcPr>
                  <w:tcW w:w="1455" w:type="dxa"/>
                  <w:hideMark/>
                </w:tcPr>
                <w:p w14:paraId="26987A45" w14:textId="77777777" w:rsidR="008F49AD" w:rsidRPr="0089523F" w:rsidRDefault="008F49AD" w:rsidP="00B53A8F">
                  <w:pPr>
                    <w:framePr w:hSpace="180" w:wrap="around" w:vAnchor="page" w:hAnchor="page" w:x="1251" w:y="24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/ мес.</w:t>
                  </w:r>
                </w:p>
              </w:tc>
              <w:tc>
                <w:tcPr>
                  <w:tcW w:w="1506" w:type="dxa"/>
                  <w:hideMark/>
                </w:tcPr>
                <w:p w14:paraId="42977006" w14:textId="77777777" w:rsidR="008F49AD" w:rsidRPr="0089523F" w:rsidRDefault="008F49AD" w:rsidP="00B53A8F">
                  <w:pPr>
                    <w:framePr w:hSpace="180" w:wrap="around" w:vAnchor="page" w:hAnchor="page" w:x="1251" w:y="246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Сумма за год</w:t>
                  </w:r>
                </w:p>
              </w:tc>
            </w:tr>
            <w:tr w:rsidR="008F49AD" w:rsidRPr="0089523F" w14:paraId="64C8A95C" w14:textId="77777777" w:rsidTr="00857EC6">
              <w:tc>
                <w:tcPr>
                  <w:tcW w:w="5350" w:type="dxa"/>
                  <w:hideMark/>
                </w:tcPr>
                <w:p w14:paraId="20376096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Вычислительные мощности (GPU на </w:t>
                  </w:r>
                  <w:proofErr w:type="spellStart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inference</w:t>
                  </w:r>
                  <w:proofErr w:type="spellEnd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+ хранение данных)</w:t>
                  </w:r>
                </w:p>
              </w:tc>
              <w:tc>
                <w:tcPr>
                  <w:tcW w:w="1455" w:type="dxa"/>
                  <w:hideMark/>
                </w:tcPr>
                <w:p w14:paraId="0781170A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70 000 ₽</w:t>
                  </w:r>
                </w:p>
              </w:tc>
              <w:tc>
                <w:tcPr>
                  <w:tcW w:w="1506" w:type="dxa"/>
                  <w:hideMark/>
                </w:tcPr>
                <w:p w14:paraId="7E5D851D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840 000 ₽</w:t>
                  </w:r>
                </w:p>
              </w:tc>
            </w:tr>
            <w:tr w:rsidR="008F49AD" w:rsidRPr="0089523F" w14:paraId="58066406" w14:textId="77777777" w:rsidTr="00857EC6">
              <w:tc>
                <w:tcPr>
                  <w:tcW w:w="5350" w:type="dxa"/>
                  <w:hideMark/>
                </w:tcPr>
                <w:p w14:paraId="01162A22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Разработка (основатель: 0 ₽ первые 6 мес., затем 70 000 ₽/мес.)</w:t>
                  </w:r>
                </w:p>
              </w:tc>
              <w:tc>
                <w:tcPr>
                  <w:tcW w:w="1455" w:type="dxa"/>
                  <w:hideMark/>
                </w:tcPr>
                <w:p w14:paraId="4A5B098E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420 000 ₽</w:t>
                  </w:r>
                </w:p>
              </w:tc>
              <w:tc>
                <w:tcPr>
                  <w:tcW w:w="1506" w:type="dxa"/>
                  <w:hideMark/>
                </w:tcPr>
                <w:p w14:paraId="218A7710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420 000 ₽</w:t>
                  </w:r>
                </w:p>
              </w:tc>
            </w:tr>
            <w:tr w:rsidR="008F49AD" w:rsidRPr="0089523F" w14:paraId="1799909B" w14:textId="77777777" w:rsidTr="00857EC6">
              <w:tc>
                <w:tcPr>
                  <w:tcW w:w="5350" w:type="dxa"/>
                  <w:hideMark/>
                </w:tcPr>
                <w:p w14:paraId="08381166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Привлечение 1 ML-инженера (</w:t>
                  </w:r>
                  <w:proofErr w:type="spellStart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part-time</w:t>
                  </w:r>
                  <w:proofErr w:type="spellEnd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</w:t>
                  </w:r>
                </w:p>
              </w:tc>
              <w:tc>
                <w:tcPr>
                  <w:tcW w:w="1455" w:type="dxa"/>
                  <w:hideMark/>
                </w:tcPr>
                <w:p w14:paraId="6A003A03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85 000 ₽</w:t>
                  </w:r>
                </w:p>
              </w:tc>
              <w:tc>
                <w:tcPr>
                  <w:tcW w:w="1506" w:type="dxa"/>
                  <w:hideMark/>
                </w:tcPr>
                <w:p w14:paraId="25BE7BA1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1 020 000 ₽</w:t>
                  </w:r>
                </w:p>
              </w:tc>
            </w:tr>
            <w:tr w:rsidR="008F49AD" w:rsidRPr="0089523F" w14:paraId="61159860" w14:textId="77777777" w:rsidTr="00857EC6">
              <w:tc>
                <w:tcPr>
                  <w:tcW w:w="5350" w:type="dxa"/>
                  <w:hideMark/>
                </w:tcPr>
                <w:p w14:paraId="794D37DD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UX/UI дизайнер (проектная работа 2 месяца)</w:t>
                  </w:r>
                </w:p>
              </w:tc>
              <w:tc>
                <w:tcPr>
                  <w:tcW w:w="1455" w:type="dxa"/>
                  <w:hideMark/>
                </w:tcPr>
                <w:p w14:paraId="226503E9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506" w:type="dxa"/>
                  <w:hideMark/>
                </w:tcPr>
                <w:p w14:paraId="1853C768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120 000 ₽</w:t>
                  </w:r>
                </w:p>
              </w:tc>
            </w:tr>
            <w:tr w:rsidR="008F49AD" w:rsidRPr="0089523F" w14:paraId="57672BE0" w14:textId="77777777" w:rsidTr="00857EC6">
              <w:tc>
                <w:tcPr>
                  <w:tcW w:w="5350" w:type="dxa"/>
                  <w:hideMark/>
                </w:tcPr>
                <w:p w14:paraId="1483928A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Юридическое оформление (NDA, политика данных, ИП/ООО)</w:t>
                  </w:r>
                </w:p>
              </w:tc>
              <w:tc>
                <w:tcPr>
                  <w:tcW w:w="1455" w:type="dxa"/>
                  <w:hideMark/>
                </w:tcPr>
                <w:p w14:paraId="16996EAF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506" w:type="dxa"/>
                  <w:hideMark/>
                </w:tcPr>
                <w:p w14:paraId="1737EC0B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80 000 ₽</w:t>
                  </w:r>
                </w:p>
              </w:tc>
            </w:tr>
            <w:tr w:rsidR="008F49AD" w:rsidRPr="0089523F" w14:paraId="769C10CF" w14:textId="77777777" w:rsidTr="00857EC6">
              <w:tc>
                <w:tcPr>
                  <w:tcW w:w="5350" w:type="dxa"/>
                  <w:hideMark/>
                </w:tcPr>
                <w:p w14:paraId="2C0B0DF6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Маркетинговые тесты (</w:t>
                  </w:r>
                  <w:proofErr w:type="spellStart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performance</w:t>
                  </w:r>
                  <w:proofErr w:type="spellEnd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тесты + </w:t>
                  </w:r>
                  <w:proofErr w:type="spellStart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outbound</w:t>
                  </w:r>
                  <w:proofErr w:type="spellEnd"/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</w:t>
                  </w:r>
                </w:p>
              </w:tc>
              <w:tc>
                <w:tcPr>
                  <w:tcW w:w="1455" w:type="dxa"/>
                  <w:hideMark/>
                </w:tcPr>
                <w:p w14:paraId="3F236B30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40 000 ₽</w:t>
                  </w:r>
                </w:p>
              </w:tc>
              <w:tc>
                <w:tcPr>
                  <w:tcW w:w="1506" w:type="dxa"/>
                  <w:hideMark/>
                </w:tcPr>
                <w:p w14:paraId="4CD3DB97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480 000 ₽</w:t>
                  </w:r>
                </w:p>
              </w:tc>
            </w:tr>
            <w:tr w:rsidR="008F49AD" w:rsidRPr="0089523F" w14:paraId="60D52CF6" w14:textId="77777777" w:rsidTr="00857EC6">
              <w:tc>
                <w:tcPr>
                  <w:tcW w:w="5350" w:type="dxa"/>
                  <w:hideMark/>
                </w:tcPr>
                <w:p w14:paraId="5C3DD70C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Регистрация домена, инфраструктура</w:t>
                  </w:r>
                </w:p>
              </w:tc>
              <w:tc>
                <w:tcPr>
                  <w:tcW w:w="1455" w:type="dxa"/>
                  <w:hideMark/>
                </w:tcPr>
                <w:p w14:paraId="4B6FDF52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506" w:type="dxa"/>
                  <w:hideMark/>
                </w:tcPr>
                <w:p w14:paraId="1DD71F36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20 000 ₽</w:t>
                  </w:r>
                </w:p>
              </w:tc>
            </w:tr>
            <w:tr w:rsidR="008F49AD" w:rsidRPr="0089523F" w14:paraId="20CDF431" w14:textId="77777777" w:rsidTr="00857EC6">
              <w:tc>
                <w:tcPr>
                  <w:tcW w:w="5350" w:type="dxa"/>
                  <w:hideMark/>
                </w:tcPr>
                <w:p w14:paraId="6D2ACB1B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Итого расходов</w:t>
                  </w:r>
                </w:p>
              </w:tc>
              <w:tc>
                <w:tcPr>
                  <w:tcW w:w="1455" w:type="dxa"/>
                  <w:hideMark/>
                </w:tcPr>
                <w:p w14:paraId="1DBEC0AC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506" w:type="dxa"/>
                  <w:hideMark/>
                </w:tcPr>
                <w:p w14:paraId="39F255AF" w14:textId="77777777" w:rsidR="008F49AD" w:rsidRPr="0089523F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952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2 980 000 ₽</w:t>
                  </w:r>
                </w:p>
              </w:tc>
            </w:tr>
          </w:tbl>
          <w:p w14:paraId="181DB892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473E786E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Модель монетизации — </w:t>
            </w:r>
            <w:proofErr w:type="spellStart"/>
            <w:r w:rsidRPr="00065BCB">
              <w:rPr>
                <w:rFonts w:ascii="Times New Roman" w:hAnsi="Times New Roman" w:cs="Times New Roman"/>
              </w:rPr>
              <w:t>SaaS</w:t>
            </w:r>
            <w:proofErr w:type="spellEnd"/>
            <w:r w:rsidRPr="00065BCB">
              <w:rPr>
                <w:rFonts w:ascii="Times New Roman" w:hAnsi="Times New Roman" w:cs="Times New Roman"/>
              </w:rPr>
              <w:t>, B2B, три тарифные линии:</w:t>
            </w:r>
          </w:p>
          <w:p w14:paraId="429EE110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Basic — 19 000 ₽/мес. (автоматический аудит текста + изображения)</w:t>
            </w:r>
          </w:p>
          <w:p w14:paraId="642CF921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Pro — 49 000 ₽/мес. (добавляется видео, кастомные бренд-гайды, API)</w:t>
            </w:r>
          </w:p>
          <w:p w14:paraId="2C5E4A6B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Enterprise — от 220 000 ₽/мес. (модели под бренд, SSO,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>)</w:t>
            </w:r>
          </w:p>
          <w:p w14:paraId="3859C622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6712E954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Сценарий вхождения на рынок (консервативный):</w:t>
            </w:r>
          </w:p>
          <w:p w14:paraId="5B8E39B2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1 квартал: 4 платных клиента</w:t>
            </w:r>
          </w:p>
          <w:p w14:paraId="7A483701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2 квартал: 12</w:t>
            </w:r>
          </w:p>
          <w:p w14:paraId="3F731D4C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3 квартал: 25</w:t>
            </w:r>
          </w:p>
          <w:p w14:paraId="3E37B0DF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4 квартал: 40</w:t>
            </w:r>
          </w:p>
          <w:p w14:paraId="798920B1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Средний чек: 47 000 ₽</w:t>
            </w:r>
          </w:p>
          <w:p w14:paraId="1CB823A9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5F3CB986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Выручка за первый год: около 9,1 млн ₽</w:t>
            </w:r>
          </w:p>
          <w:p w14:paraId="37A62D2F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Операционная прибыль (EBITDA): + 6,1 млн ₽</w:t>
            </w:r>
          </w:p>
          <w:p w14:paraId="7D20464D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5A35FD32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План денежных потоков и источники финансирования</w:t>
            </w:r>
          </w:p>
          <w:p w14:paraId="643F3F81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Собственные средства основателя: 300 000 ₽</w:t>
            </w:r>
          </w:p>
          <w:p w14:paraId="6974179F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Грант/инкубатор/Фонд содействия инновациям: 1 500 000 ₽</w:t>
            </w:r>
          </w:p>
          <w:p w14:paraId="25BB0DD9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Необходимый объём внешнего </w:t>
            </w:r>
            <w:r w:rsidRPr="00065BCB">
              <w:rPr>
                <w:rFonts w:ascii="Times New Roman" w:hAnsi="Times New Roman" w:cs="Times New Roman"/>
                <w:lang w:val="en-US"/>
              </w:rPr>
              <w:t>seed</w:t>
            </w:r>
            <w:r w:rsidRPr="00065BCB">
              <w:rPr>
                <w:rFonts w:ascii="Times New Roman" w:hAnsi="Times New Roman" w:cs="Times New Roman"/>
              </w:rPr>
              <w:t>-финансирования: 1 200 000 ₽ (в обмен на 8–12% доли)</w:t>
            </w:r>
          </w:p>
          <w:p w14:paraId="140F0491" w14:textId="77777777" w:rsidR="008F49AD" w:rsidRPr="00065BCB" w:rsidRDefault="008F49AD" w:rsidP="008F49AD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5BCB">
              <w:rPr>
                <w:rFonts w:ascii="Times New Roman" w:hAnsi="Times New Roman" w:cs="Times New Roman"/>
                <w:lang w:val="en-US"/>
              </w:rPr>
              <w:t>Точка</w:t>
            </w:r>
            <w:proofErr w:type="spellEnd"/>
            <w:r w:rsidRPr="00065B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  <w:lang w:val="en-US"/>
              </w:rPr>
              <w:t>безубыточности</w:t>
            </w:r>
            <w:proofErr w:type="spellEnd"/>
            <w:r w:rsidRPr="00065BCB">
              <w:rPr>
                <w:rFonts w:ascii="Times New Roman" w:hAnsi="Times New Roman" w:cs="Times New Roman"/>
                <w:lang w:val="en-US"/>
              </w:rPr>
              <w:t xml:space="preserve">: 8–9 </w:t>
            </w:r>
            <w:proofErr w:type="spellStart"/>
            <w:r w:rsidRPr="00065BCB">
              <w:rPr>
                <w:rFonts w:ascii="Times New Roman" w:hAnsi="Times New Roman" w:cs="Times New Roman"/>
                <w:lang w:val="en-US"/>
              </w:rPr>
              <w:t>месяц</w:t>
            </w:r>
            <w:proofErr w:type="spellEnd"/>
          </w:p>
        </w:tc>
      </w:tr>
      <w:tr w:rsidR="008F49AD" w:rsidRPr="00E077B5" w14:paraId="00192D4C" w14:textId="77777777" w:rsidTr="008F49AD">
        <w:tc>
          <w:tcPr>
            <w:tcW w:w="2004" w:type="dxa"/>
          </w:tcPr>
          <w:p w14:paraId="6758A4CD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Перспективы коммерциализации стартапа </w:t>
            </w:r>
          </w:p>
        </w:tc>
        <w:tc>
          <w:tcPr>
            <w:tcW w:w="8481" w:type="dxa"/>
          </w:tcPr>
          <w:p w14:paraId="4EB72E41" w14:textId="77777777" w:rsidR="008F49AD" w:rsidRPr="00065BCB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  <w:lang w:val="en-US"/>
              </w:rPr>
            </w:pPr>
            <w:r w:rsidRPr="00065BC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065BCB">
              <w:rPr>
                <w:rFonts w:ascii="Times New Roman" w:hAnsi="Times New Roman" w:cs="Times New Roman"/>
              </w:rPr>
              <w:t>Размер</w:t>
            </w:r>
            <w:r w:rsidRPr="00065BC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65BCB">
              <w:rPr>
                <w:rFonts w:ascii="Times New Roman" w:hAnsi="Times New Roman" w:cs="Times New Roman"/>
              </w:rPr>
              <w:t>рынка</w:t>
            </w:r>
            <w:r w:rsidRPr="00065BCB">
              <w:rPr>
                <w:rFonts w:ascii="Times New Roman" w:hAnsi="Times New Roman" w:cs="Times New Roman"/>
                <w:lang w:val="en-US"/>
              </w:rPr>
              <w:t xml:space="preserve"> (PAM, TAM, SAM, SOM); </w:t>
            </w:r>
          </w:p>
          <w:p w14:paraId="64764F06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  <w:lang w:val="en-US"/>
              </w:rPr>
            </w:pPr>
            <w:r w:rsidRPr="0089523F">
              <w:rPr>
                <w:rFonts w:ascii="Times New Roman" w:hAnsi="Times New Roman" w:cs="Times New Roman"/>
              </w:rPr>
              <w:t>рынок</w:t>
            </w:r>
            <w:r w:rsidRPr="0089523F">
              <w:rPr>
                <w:rFonts w:ascii="Times New Roman" w:hAnsi="Times New Roman" w:cs="Times New Roman"/>
                <w:lang w:val="en-US"/>
              </w:rPr>
              <w:t xml:space="preserve"> AI-</w:t>
            </w:r>
            <w:r w:rsidRPr="0089523F">
              <w:rPr>
                <w:rFonts w:ascii="Times New Roman" w:hAnsi="Times New Roman" w:cs="Times New Roman"/>
              </w:rPr>
              <w:t>контента</w:t>
            </w:r>
            <w:r w:rsidRPr="0089523F">
              <w:rPr>
                <w:rFonts w:ascii="Times New Roman" w:hAnsi="Times New Roman" w:cs="Times New Roman"/>
                <w:lang w:val="en-US"/>
              </w:rPr>
              <w:t xml:space="preserve">, AI-brand safety </w:t>
            </w:r>
            <w:r w:rsidRPr="0089523F">
              <w:rPr>
                <w:rFonts w:ascii="Times New Roman" w:hAnsi="Times New Roman" w:cs="Times New Roman"/>
              </w:rPr>
              <w:t>и</w:t>
            </w:r>
            <w:r w:rsidRPr="0089523F">
              <w:rPr>
                <w:rFonts w:ascii="Times New Roman" w:hAnsi="Times New Roman" w:cs="Times New Roman"/>
                <w:lang w:val="en-US"/>
              </w:rPr>
              <w:t xml:space="preserve"> AI-content moderation.</w:t>
            </w:r>
          </w:p>
          <w:p w14:paraId="29C28A19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PAM (</w:t>
            </w:r>
            <w:proofErr w:type="spellStart"/>
            <w:r w:rsidRPr="0089523F">
              <w:rPr>
                <w:rFonts w:ascii="Times New Roman" w:hAnsi="Times New Roman" w:cs="Times New Roman"/>
              </w:rPr>
              <w:t>global</w:t>
            </w:r>
            <w:proofErr w:type="spellEnd"/>
            <w:r w:rsidRPr="0089523F">
              <w:rPr>
                <w:rFonts w:ascii="Times New Roman" w:hAnsi="Times New Roman" w:cs="Times New Roman"/>
              </w:rPr>
              <w:t>)</w:t>
            </w:r>
          </w:p>
          <w:p w14:paraId="2738B0A8" w14:textId="77777777" w:rsidR="008F49AD" w:rsidRPr="00065BCB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Полный глобальный рынок генеративного контента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content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moderation</w:t>
            </w:r>
            <w:proofErr w:type="spellEnd"/>
            <w:r w:rsidRPr="00065BCB">
              <w:rPr>
                <w:rFonts w:ascii="Times New Roman" w:hAnsi="Times New Roman" w:cs="Times New Roman"/>
              </w:rPr>
              <w:t>:</w:t>
            </w:r>
            <w:r w:rsidRPr="00065BCB">
              <w:rPr>
                <w:rFonts w:ascii="Times New Roman" w:hAnsi="Times New Roman" w:cs="Times New Roman"/>
              </w:rPr>
              <w:br/>
              <w:t>около $45–55 млрд к 2025–2026 гг.</w:t>
            </w:r>
          </w:p>
          <w:p w14:paraId="44DDF320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  <w:lang w:val="en-US"/>
              </w:rPr>
            </w:pPr>
            <w:r w:rsidRPr="0089523F">
              <w:rPr>
                <w:rFonts w:ascii="Times New Roman" w:hAnsi="Times New Roman" w:cs="Times New Roman"/>
                <w:lang w:val="en-US"/>
              </w:rPr>
              <w:t>TAM (B2B-brand safety &amp; creative QA tools)</w:t>
            </w:r>
          </w:p>
          <w:p w14:paraId="11C4E127" w14:textId="77777777" w:rsidR="008F49AD" w:rsidRPr="00065BCB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18 млрд USD (корпоративные рекламные бюджеты, креативные агентства,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in-house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маркетинг).</w:t>
            </w:r>
          </w:p>
          <w:p w14:paraId="48FE566E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lastRenderedPageBreak/>
              <w:t>SAM (рынок, доступный для выхода — РФ + ОАЭ как целевой рынок экспансии)</w:t>
            </w:r>
          </w:p>
          <w:p w14:paraId="60469BD1" w14:textId="77777777" w:rsidR="008F49AD" w:rsidRPr="0089523F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Россия: ~15 млрд ₽ сегмент AI-креатива и маркетинговых автоматизаций</w:t>
            </w:r>
          </w:p>
          <w:p w14:paraId="0FD4834F" w14:textId="77777777" w:rsidR="008F49AD" w:rsidRPr="0089523F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ОАЭ: ~2,5 млрд AED (~800 млн USD)</w:t>
            </w:r>
          </w:p>
          <w:p w14:paraId="66BE3421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Суммарный SAM: ~1 млрд USD</w:t>
            </w:r>
          </w:p>
          <w:p w14:paraId="29E2CC4D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Почему ОАЭ:</w:t>
            </w:r>
          </w:p>
          <w:p w14:paraId="7CC4788A" w14:textId="77777777" w:rsidR="008F49AD" w:rsidRPr="0089523F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 xml:space="preserve">быстрорастущий </w:t>
            </w:r>
            <w:proofErr w:type="spellStart"/>
            <w:r w:rsidRPr="0089523F">
              <w:rPr>
                <w:rFonts w:ascii="Times New Roman" w:hAnsi="Times New Roman" w:cs="Times New Roman"/>
              </w:rPr>
              <w:t>digital</w:t>
            </w:r>
            <w:proofErr w:type="spellEnd"/>
            <w:r w:rsidRPr="0089523F">
              <w:rPr>
                <w:rFonts w:ascii="Times New Roman" w:hAnsi="Times New Roman" w:cs="Times New Roman"/>
              </w:rPr>
              <w:t>-рынок</w:t>
            </w:r>
          </w:p>
          <w:p w14:paraId="18514CC8" w14:textId="77777777" w:rsidR="008F49AD" w:rsidRPr="0089523F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 xml:space="preserve">высокий спрос на </w:t>
            </w:r>
            <w:proofErr w:type="spellStart"/>
            <w:r w:rsidRPr="0089523F">
              <w:rPr>
                <w:rFonts w:ascii="Times New Roman" w:hAnsi="Times New Roman" w:cs="Times New Roman"/>
              </w:rPr>
              <w:t>brand</w:t>
            </w:r>
            <w:proofErr w:type="spellEnd"/>
            <w:r w:rsidRPr="00895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23F">
              <w:rPr>
                <w:rFonts w:ascii="Times New Roman" w:hAnsi="Times New Roman" w:cs="Times New Roman"/>
              </w:rPr>
              <w:t>safety</w:t>
            </w:r>
            <w:proofErr w:type="spellEnd"/>
          </w:p>
          <w:p w14:paraId="01FB57DF" w14:textId="77777777" w:rsidR="008F49AD" w:rsidRPr="0089523F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платежеспособные клиенты</w:t>
            </w:r>
          </w:p>
          <w:p w14:paraId="2266B6DE" w14:textId="77777777" w:rsidR="008F49AD" w:rsidRPr="0089523F" w:rsidRDefault="008F49AD" w:rsidP="008F49AD">
            <w:pPr>
              <w:tabs>
                <w:tab w:val="left" w:pos="1530"/>
              </w:tabs>
              <w:ind w:left="360"/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минимальные барьеры по входу для IT-компаний</w:t>
            </w:r>
          </w:p>
          <w:p w14:paraId="5982269C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SOM (реалистичная доля за 3 года)</w:t>
            </w:r>
          </w:p>
          <w:p w14:paraId="711015D8" w14:textId="77777777" w:rsidR="008F49AD" w:rsidRPr="0089523F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89523F">
              <w:rPr>
                <w:rFonts w:ascii="Times New Roman" w:hAnsi="Times New Roman" w:cs="Times New Roman"/>
              </w:rPr>
              <w:t>0,15–0,3% SAM =</w:t>
            </w:r>
            <w:r w:rsidRPr="00065BCB">
              <w:rPr>
                <w:rFonts w:ascii="Times New Roman" w:hAnsi="Times New Roman" w:cs="Times New Roman"/>
              </w:rPr>
              <w:t xml:space="preserve"> </w:t>
            </w:r>
            <w:r w:rsidRPr="0089523F">
              <w:rPr>
                <w:rFonts w:ascii="Times New Roman" w:hAnsi="Times New Roman" w:cs="Times New Roman"/>
              </w:rPr>
              <w:t>$1,5–3 млн ежегодной выручки</w:t>
            </w:r>
          </w:p>
          <w:p w14:paraId="1123043F" w14:textId="77777777" w:rsidR="008F49AD" w:rsidRPr="00065BCB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14:paraId="07669345" w14:textId="77777777" w:rsidR="008F49AD" w:rsidRPr="00065BCB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2. Тенденции и драйверы рынка;</w:t>
            </w:r>
          </w:p>
          <w:p w14:paraId="052C8241" w14:textId="77777777" w:rsidR="008F49AD" w:rsidRPr="00065BCB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</w:rPr>
            </w:pPr>
            <w:r w:rsidRPr="00065BCB">
              <w:rPr>
                <w:rFonts w:ascii="Times New Roman" w:hAnsi="Times New Roman" w:cs="Times New Roman"/>
                <w:b/>
                <w:bCs/>
              </w:rPr>
              <w:t>Глобальные тренды и драйверы</w:t>
            </w:r>
          </w:p>
          <w:p w14:paraId="178DB655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Рост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>-рекламы и смещение бюджетов в интернет</w:t>
            </w:r>
          </w:p>
          <w:p w14:paraId="32988FA1" w14:textId="3F0C4400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</w:t>
            </w:r>
            <w:r w:rsidR="00B53A8F" w:rsidRPr="00B53A8F">
              <w:rPr>
                <w:rFonts w:ascii="Times New Roman" w:hAnsi="Times New Roman" w:cs="Times New Roman"/>
              </w:rPr>
              <w:t xml:space="preserve">Согласно последнему прогнозу WARC, мировой объём рекламных расходов в 2025 году превысит $1,19 трлн, продолжая динамичный рост на фоне увеличения </w:t>
            </w:r>
            <w:proofErr w:type="spellStart"/>
            <w:r w:rsidR="00B53A8F" w:rsidRPr="00B53A8F">
              <w:rPr>
                <w:rFonts w:ascii="Times New Roman" w:hAnsi="Times New Roman" w:cs="Times New Roman"/>
              </w:rPr>
              <w:t>digital</w:t>
            </w:r>
            <w:proofErr w:type="spellEnd"/>
            <w:r w:rsidR="00B53A8F" w:rsidRPr="00B53A8F">
              <w:rPr>
                <w:rFonts w:ascii="Times New Roman" w:hAnsi="Times New Roman" w:cs="Times New Roman"/>
              </w:rPr>
              <w:t>-бюджетов и внедрения AI-технологий.</w:t>
            </w:r>
          </w:p>
          <w:p w14:paraId="21CAE889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Бренды всё больше переводят бюджеты из </w:t>
            </w:r>
            <w:proofErr w:type="spellStart"/>
            <w:r w:rsidRPr="00065BCB">
              <w:rPr>
                <w:rFonts w:ascii="Times New Roman" w:hAnsi="Times New Roman" w:cs="Times New Roman"/>
              </w:rPr>
              <w:t>offline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65BCB">
              <w:rPr>
                <w:rFonts w:ascii="Times New Roman" w:hAnsi="Times New Roman" w:cs="Times New Roman"/>
              </w:rPr>
              <w:t>online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что увеличивает объём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>-креатива и число рекламных активов.</w:t>
            </w:r>
          </w:p>
          <w:p w14:paraId="00478978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Увеличение доли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user-generated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content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(UGC) и необходимости контроля качества контента /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</w:p>
          <w:p w14:paraId="53716ED3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С ростом платформ, UGC и автоматической генерации контента (включая AI-креатив), растёт риск нарушения авторских прав, появления токсичного, недостоверного или неподходящего контента. Это порождает спрос на инструменты автоматизированного аудита перед публикацией. </w:t>
            </w:r>
          </w:p>
          <w:p w14:paraId="41B57144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— При этом рекламные бюджеты распределяют</w:t>
            </w:r>
            <w:bookmarkStart w:id="0" w:name="_GoBack"/>
            <w:bookmarkEnd w:id="0"/>
            <w:r w:rsidRPr="00065BCB">
              <w:rPr>
                <w:rFonts w:ascii="Times New Roman" w:hAnsi="Times New Roman" w:cs="Times New Roman"/>
              </w:rPr>
              <w:t>ся всё шире между форматами, требующими строгого контроля (</w:t>
            </w:r>
            <w:proofErr w:type="spellStart"/>
            <w:r w:rsidRPr="00065BCB">
              <w:rPr>
                <w:rFonts w:ascii="Times New Roman" w:hAnsi="Times New Roman" w:cs="Times New Roman"/>
              </w:rPr>
              <w:t>social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media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programmatic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retail-media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), что усиливает потребность в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brand-safety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решениях. </w:t>
            </w:r>
          </w:p>
          <w:p w14:paraId="68C7130B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Глобализация маркетинговых кампаний (рост спроса на локализацию и кросс-культурную адаптацию)</w:t>
            </w:r>
          </w:p>
          <w:p w14:paraId="383288EE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Бренды всё чаще масштабируют кампании на несколько рынков: необходимость адаптировать слоганы,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визуалы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tone-of-voice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под культурные особенности разных стран. Это создаёт спрос на инструменты, которые не просто переводят, а делают креатив культурно и юридически безопасным.</w:t>
            </w:r>
            <w:r w:rsidRPr="00065BCB">
              <w:rPr>
                <w:rFonts w:ascii="Times New Roman" w:hAnsi="Times New Roman" w:cs="Times New Roman"/>
              </w:rPr>
              <w:br/>
              <w:t xml:space="preserve">— В условиях роста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-рекламы по всему миру масштабы креатива и разнообразие рынков растут, соответственно и потребность в кросс-культурной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-локализации. </w:t>
            </w:r>
          </w:p>
          <w:p w14:paraId="05BBD693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Сдвиг к мультимодальному контенту (текст + изображение + видео) и необходимость автоматизированного </w:t>
            </w:r>
            <w:proofErr w:type="spellStart"/>
            <w:r w:rsidRPr="00065BCB">
              <w:rPr>
                <w:rFonts w:ascii="Times New Roman" w:hAnsi="Times New Roman" w:cs="Times New Roman"/>
              </w:rPr>
              <w:t>multimodal</w:t>
            </w:r>
            <w:proofErr w:type="spellEnd"/>
            <w:r w:rsidRPr="00065BCB">
              <w:rPr>
                <w:rFonts w:ascii="Times New Roman" w:hAnsi="Times New Roman" w:cs="Times New Roman"/>
              </w:rPr>
              <w:t>-аудита</w:t>
            </w:r>
          </w:p>
          <w:p w14:paraId="12237D27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Увеличение доли онлайн-видео,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rich-media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креативов с графикой и мультимедиа подталкивает спрос на инструменты, способные одновременно работать с разными типами контента и выявлять риски (копирайт,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brand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toxicity</w:t>
            </w:r>
            <w:proofErr w:type="spellEnd"/>
            <w:r w:rsidRPr="00065BCB">
              <w:rPr>
                <w:rFonts w:ascii="Times New Roman" w:hAnsi="Times New Roman" w:cs="Times New Roman"/>
              </w:rPr>
              <w:t>)</w:t>
            </w:r>
          </w:p>
          <w:p w14:paraId="7684FA09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При этом ручная модерация становится всё дороже и медленнее, что делает AI-аудит экономически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операционно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оправданным.</w:t>
            </w:r>
          </w:p>
          <w:p w14:paraId="6679264D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Рост требований к прозрачности,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 безопасности (</w:t>
            </w:r>
            <w:proofErr w:type="spellStart"/>
            <w:r w:rsidRPr="00065BCB">
              <w:rPr>
                <w:rFonts w:ascii="Times New Roman" w:hAnsi="Times New Roman" w:cs="Times New Roman"/>
              </w:rPr>
              <w:t>brand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safety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legal</w:t>
            </w:r>
            <w:proofErr w:type="spellEnd"/>
            <w:r w:rsidRPr="00065BCB">
              <w:rPr>
                <w:rFonts w:ascii="Times New Roman" w:hAnsi="Times New Roman" w:cs="Times New Roman"/>
              </w:rPr>
              <w:t>, культурная чувствительность)</w:t>
            </w:r>
          </w:p>
          <w:p w14:paraId="50BF3BB4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В условиях большого объёма рекламы и креативов, бренды требуют гарантий, что контент не вызовет репутационных, юридических или культурных рисков, что создает рынок для решений, объединяющих </w:t>
            </w:r>
            <w:proofErr w:type="spellStart"/>
            <w:r w:rsidRPr="00065BCB">
              <w:rPr>
                <w:rFonts w:ascii="Times New Roman" w:hAnsi="Times New Roman" w:cs="Times New Roman"/>
              </w:rPr>
              <w:t>brand-guides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copyright-check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 культурную адаптацию — то, что и предлагает AI </w:t>
            </w:r>
            <w:proofErr w:type="spellStart"/>
            <w:r w:rsidRPr="00065BCB">
              <w:rPr>
                <w:rFonts w:ascii="Times New Roman" w:hAnsi="Times New Roman" w:cs="Times New Roman"/>
              </w:rPr>
              <w:t>Audit</w:t>
            </w:r>
            <w:proofErr w:type="spellEnd"/>
            <w:r w:rsidRPr="00065BCB">
              <w:rPr>
                <w:rFonts w:ascii="Times New Roman" w:hAnsi="Times New Roman" w:cs="Times New Roman"/>
              </w:rPr>
              <w:t>.</w:t>
            </w:r>
            <w:r w:rsidRPr="00065BCB">
              <w:rPr>
                <w:rFonts w:ascii="Times New Roman" w:hAnsi="Times New Roman" w:cs="Times New Roman"/>
              </w:rPr>
              <w:br/>
              <w:t xml:space="preserve">— Возрастающая регуляторная и медийная ответственность (в глобальном масштабе) усиливает спрос на </w:t>
            </w:r>
            <w:proofErr w:type="spellStart"/>
            <w:r w:rsidRPr="00065BCB">
              <w:rPr>
                <w:rFonts w:ascii="Times New Roman" w:hAnsi="Times New Roman" w:cs="Times New Roman"/>
              </w:rPr>
              <w:t>traceable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explainable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audit-ready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инструменты </w:t>
            </w:r>
          </w:p>
          <w:p w14:paraId="5362392A" w14:textId="77777777" w:rsidR="008F49AD" w:rsidRPr="00653D51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  <w:bCs/>
              </w:rPr>
            </w:pPr>
            <w:r w:rsidRPr="00653D51">
              <w:rPr>
                <w:rFonts w:ascii="Times New Roman" w:hAnsi="Times New Roman" w:cs="Times New Roman"/>
                <w:b/>
                <w:bCs/>
              </w:rPr>
              <w:t>Тренды и драйверы на рынке России</w:t>
            </w:r>
          </w:p>
          <w:p w14:paraId="7A37D2C0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t xml:space="preserve">Стабильный рост </w:t>
            </w:r>
            <w:proofErr w:type="spellStart"/>
            <w:r w:rsidRPr="00653D51">
              <w:rPr>
                <w:rFonts w:ascii="Times New Roman" w:hAnsi="Times New Roman" w:cs="Times New Roman"/>
              </w:rPr>
              <w:t>digital</w:t>
            </w:r>
            <w:proofErr w:type="spellEnd"/>
            <w:r w:rsidRPr="00653D51">
              <w:rPr>
                <w:rFonts w:ascii="Times New Roman" w:hAnsi="Times New Roman" w:cs="Times New Roman"/>
              </w:rPr>
              <w:t>-рекламы в России</w:t>
            </w:r>
          </w:p>
          <w:p w14:paraId="4A9D0F6D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lastRenderedPageBreak/>
              <w:t xml:space="preserve">— По данным за 2024–2025: </w:t>
            </w:r>
            <w:proofErr w:type="spellStart"/>
            <w:r w:rsidRPr="00653D51">
              <w:rPr>
                <w:rFonts w:ascii="Times New Roman" w:hAnsi="Times New Roman" w:cs="Times New Roman"/>
              </w:rPr>
              <w:t>digital</w:t>
            </w:r>
            <w:proofErr w:type="spellEnd"/>
            <w:r w:rsidRPr="00653D51">
              <w:rPr>
                <w:rFonts w:ascii="Times New Roman" w:hAnsi="Times New Roman" w:cs="Times New Roman"/>
              </w:rPr>
              <w:t>-реклама заняла значительную долю рекламного рынка; общий рынок рекламы вырос</w:t>
            </w:r>
          </w:p>
          <w:p w14:paraId="0665B639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Прогноз по 2025: рост рекламных бюджетов, дальнейшее перераспределение из офлайн в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>.</w:t>
            </w:r>
          </w:p>
          <w:p w14:paraId="070C5239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Увеличение доли интерактивной и цифровой рекламы (</w:t>
            </w:r>
            <w:proofErr w:type="spellStart"/>
            <w:r w:rsidRPr="00065BCB">
              <w:rPr>
                <w:rFonts w:ascii="Times New Roman" w:hAnsi="Times New Roman" w:cs="Times New Roman"/>
              </w:rPr>
              <w:t>social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media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programm</w:t>
            </w:r>
            <w:r w:rsidRPr="00065BCB">
              <w:rPr>
                <w:rFonts w:ascii="Times New Roman" w:hAnsi="Times New Roman" w:cs="Times New Roman"/>
              </w:rPr>
              <w:softHyphen/>
            </w:r>
            <w:r w:rsidRPr="00065BCB">
              <w:rPr>
                <w:rFonts w:ascii="Times New Roman" w:hAnsi="Times New Roman" w:cs="Times New Roman"/>
              </w:rPr>
              <w:softHyphen/>
              <w:t>atic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retail-media</w:t>
            </w:r>
            <w:proofErr w:type="spellEnd"/>
            <w:r w:rsidRPr="00065BCB">
              <w:rPr>
                <w:rFonts w:ascii="Times New Roman" w:hAnsi="Times New Roman" w:cs="Times New Roman"/>
              </w:rPr>
              <w:t>)</w:t>
            </w:r>
          </w:p>
          <w:p w14:paraId="7EBAF9F1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—Доля интерактивной рекламы (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>) продолжает расти — всё больше компаний переводят бюджеты из офлайн-каналов.</w:t>
            </w:r>
          </w:p>
          <w:p w14:paraId="66139D51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— Большее количество креативов, размер и разнообразие контента, что увеличивает потребность в автоматизированных инструментах аудита и контроля качества.</w:t>
            </w:r>
          </w:p>
          <w:p w14:paraId="1987158E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Рост e-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commerce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маркетплейсов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 онлайн-продаж → рост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>-контента и рекламы</w:t>
            </w:r>
          </w:p>
          <w:p w14:paraId="6E5295FD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— e-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commerce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растёт в России, что стимулирует рекламные онлайн-форматы, увеличивает объем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-креатива, </w:t>
            </w:r>
            <w:proofErr w:type="spellStart"/>
            <w:r w:rsidRPr="00065BCB">
              <w:rPr>
                <w:rFonts w:ascii="Times New Roman" w:hAnsi="Times New Roman" w:cs="Times New Roman"/>
              </w:rPr>
              <w:t>user-generated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65BCB">
              <w:rPr>
                <w:rFonts w:ascii="Times New Roman" w:hAnsi="Times New Roman" w:cs="Times New Roman"/>
              </w:rPr>
              <w:t>marketplace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-контента, усиливая потребность в аудите. </w:t>
            </w:r>
          </w:p>
          <w:p w14:paraId="71510DF5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Сложная правовая и комплаенс-среда, риски копирайта, репутации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cultural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</w:p>
          <w:p w14:paraId="4D91645E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— В условиях высокой конкуренции, чувствительности рынка и сложности локализации, бренды становятся более осторожными, им нужны гарантии, что реклама не нарушает внутренние правила, права, моральные/культурные нормы.</w:t>
            </w:r>
            <w:r w:rsidRPr="00065BCB">
              <w:rPr>
                <w:rFonts w:ascii="Times New Roman" w:hAnsi="Times New Roman" w:cs="Times New Roman"/>
              </w:rPr>
              <w:br/>
              <w:t xml:space="preserve">— Это подкрепляет спрос на решения вроде AI </w:t>
            </w:r>
            <w:proofErr w:type="spellStart"/>
            <w:r w:rsidRPr="00065BCB">
              <w:rPr>
                <w:rFonts w:ascii="Times New Roman" w:hAnsi="Times New Roman" w:cs="Times New Roman"/>
              </w:rPr>
              <w:t>Audit</w:t>
            </w:r>
            <w:proofErr w:type="spellEnd"/>
            <w:r w:rsidRPr="00065BCB">
              <w:rPr>
                <w:rFonts w:ascii="Times New Roman" w:hAnsi="Times New Roman" w:cs="Times New Roman"/>
              </w:rPr>
              <w:t>, которые могут автоматизировать аудит перед запуском.</w:t>
            </w:r>
          </w:p>
          <w:p w14:paraId="5DC4476F" w14:textId="77777777" w:rsidR="008F49AD" w:rsidRPr="00065BCB" w:rsidRDefault="008F49AD" w:rsidP="008F49AD">
            <w:pPr>
              <w:tabs>
                <w:tab w:val="left" w:pos="1530"/>
              </w:tabs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Ограниченные ресурсы у многих компаний и спрос на автоматизацию</w:t>
            </w:r>
          </w:p>
          <w:p w14:paraId="4DF54CA2" w14:textId="77777777" w:rsidR="008F49AD" w:rsidRPr="00065BCB" w:rsidRDefault="008F49AD" w:rsidP="008F49AD">
            <w:pPr>
              <w:tabs>
                <w:tab w:val="left" w:pos="1530"/>
              </w:tabs>
              <w:ind w:left="605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— В условиях растущего объёма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digital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-контента, ручная </w:t>
            </w:r>
            <w:proofErr w:type="spellStart"/>
            <w:r w:rsidRPr="00065BCB">
              <w:rPr>
                <w:rFonts w:ascii="Times New Roman" w:hAnsi="Times New Roman" w:cs="Times New Roman"/>
              </w:rPr>
              <w:t>модерация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manual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становятся затратными и медленными. Российский рынок — не исключение, что формирует устойчивый спрос на автоматизированные инструменты аудита и контроля.</w:t>
            </w:r>
          </w:p>
          <w:p w14:paraId="5689BE7D" w14:textId="77777777" w:rsidR="008F49AD" w:rsidRPr="00653D51" w:rsidRDefault="008F49AD" w:rsidP="008F49AD">
            <w:pPr>
              <w:tabs>
                <w:tab w:val="left" w:pos="1530"/>
              </w:tabs>
              <w:ind w:left="720"/>
              <w:rPr>
                <w:rFonts w:ascii="Times New Roman" w:hAnsi="Times New Roman" w:cs="Times New Roman"/>
              </w:rPr>
            </w:pPr>
          </w:p>
          <w:p w14:paraId="7D5DA0DE" w14:textId="77777777" w:rsidR="008F49AD" w:rsidRPr="00065BCB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  <w:p w14:paraId="0BF14E3A" w14:textId="77777777" w:rsidR="008F49AD" w:rsidRPr="00065BCB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 3. Целевая аудитория по методике Марка Шеррингтона «5W».</w:t>
            </w:r>
          </w:p>
          <w:p w14:paraId="4352B800" w14:textId="77777777" w:rsidR="008F49AD" w:rsidRPr="00653D51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  <w:b/>
                <w:bCs/>
              </w:rPr>
              <w:t>WHO:</w:t>
            </w:r>
          </w:p>
          <w:p w14:paraId="5769A2ED" w14:textId="77777777" w:rsidR="008F49AD" w:rsidRPr="00653D51" w:rsidRDefault="008F49AD" w:rsidP="008F49AD">
            <w:pPr>
              <w:numPr>
                <w:ilvl w:val="0"/>
                <w:numId w:val="6"/>
              </w:num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t>Средние и крупные компании (e-</w:t>
            </w:r>
            <w:proofErr w:type="spellStart"/>
            <w:r w:rsidRPr="00653D51">
              <w:rPr>
                <w:rFonts w:ascii="Times New Roman" w:hAnsi="Times New Roman" w:cs="Times New Roman"/>
              </w:rPr>
              <w:t>commerce</w:t>
            </w:r>
            <w:proofErr w:type="spellEnd"/>
            <w:r w:rsidRPr="00653D51">
              <w:rPr>
                <w:rFonts w:ascii="Times New Roman" w:hAnsi="Times New Roman" w:cs="Times New Roman"/>
              </w:rPr>
              <w:t>, финансы, FMCG, телеком)</w:t>
            </w:r>
          </w:p>
          <w:p w14:paraId="0A9C5084" w14:textId="77777777" w:rsidR="008F49AD" w:rsidRPr="00653D51" w:rsidRDefault="008F49AD" w:rsidP="008F49AD">
            <w:pPr>
              <w:numPr>
                <w:ilvl w:val="0"/>
                <w:numId w:val="6"/>
              </w:num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t>Креативные агентства</w:t>
            </w:r>
          </w:p>
          <w:p w14:paraId="29C99971" w14:textId="77777777" w:rsidR="008F49AD" w:rsidRPr="00653D51" w:rsidRDefault="008F49AD" w:rsidP="008F49AD">
            <w:pPr>
              <w:numPr>
                <w:ilvl w:val="0"/>
                <w:numId w:val="6"/>
              </w:num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proofErr w:type="spellStart"/>
            <w:r w:rsidRPr="00653D51">
              <w:rPr>
                <w:rFonts w:ascii="Times New Roman" w:hAnsi="Times New Roman" w:cs="Times New Roman"/>
              </w:rPr>
              <w:t>In-house</w:t>
            </w:r>
            <w:proofErr w:type="spellEnd"/>
            <w:r w:rsidRPr="00653D51">
              <w:rPr>
                <w:rFonts w:ascii="Times New Roman" w:hAnsi="Times New Roman" w:cs="Times New Roman"/>
              </w:rPr>
              <w:t xml:space="preserve"> маркетинг команд от 5+</w:t>
            </w:r>
          </w:p>
          <w:p w14:paraId="36105473" w14:textId="77777777" w:rsidR="008F49AD" w:rsidRPr="00653D51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  <w:b/>
                <w:bCs/>
              </w:rPr>
              <w:t>WHAT:</w:t>
            </w:r>
            <w:r w:rsidRPr="00653D51">
              <w:rPr>
                <w:rFonts w:ascii="Times New Roman" w:hAnsi="Times New Roman" w:cs="Times New Roman"/>
              </w:rPr>
              <w:br/>
              <w:t>Проблема: большие риски и расходы от ошибок в креативе (юридические, репутационные, культурные).</w:t>
            </w:r>
            <w:r w:rsidRPr="00653D51">
              <w:rPr>
                <w:rFonts w:ascii="Times New Roman" w:hAnsi="Times New Roman" w:cs="Times New Roman"/>
              </w:rPr>
              <w:br/>
              <w:t>Нужда: быстрый и точный аудит всех материалов перед публикацией.</w:t>
            </w:r>
          </w:p>
          <w:p w14:paraId="2B8495CC" w14:textId="77777777" w:rsidR="008F49AD" w:rsidRPr="00653D51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  <w:b/>
                <w:bCs/>
              </w:rPr>
              <w:t>WHY:</w:t>
            </w:r>
          </w:p>
          <w:p w14:paraId="18737AAB" w14:textId="77777777" w:rsidR="008F49AD" w:rsidRPr="00653D51" w:rsidRDefault="008F49AD" w:rsidP="008F49AD">
            <w:pPr>
              <w:numPr>
                <w:ilvl w:val="0"/>
                <w:numId w:val="7"/>
              </w:num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t>снижение рисков юридических претензий</w:t>
            </w:r>
          </w:p>
          <w:p w14:paraId="2135B782" w14:textId="77777777" w:rsidR="008F49AD" w:rsidRPr="00653D51" w:rsidRDefault="008F49AD" w:rsidP="008F49AD">
            <w:pPr>
              <w:numPr>
                <w:ilvl w:val="0"/>
                <w:numId w:val="7"/>
              </w:num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t>экономия до 30–40% бюджета за счёт предотвращения ошибок</w:t>
            </w:r>
          </w:p>
          <w:p w14:paraId="24CDB159" w14:textId="77777777" w:rsidR="008F49AD" w:rsidRPr="00653D51" w:rsidRDefault="008F49AD" w:rsidP="008F49AD">
            <w:pPr>
              <w:numPr>
                <w:ilvl w:val="0"/>
                <w:numId w:val="7"/>
              </w:num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</w:rPr>
              <w:t xml:space="preserve">ускорение </w:t>
            </w:r>
            <w:proofErr w:type="spellStart"/>
            <w:r w:rsidRPr="00653D51">
              <w:rPr>
                <w:rFonts w:ascii="Times New Roman" w:hAnsi="Times New Roman" w:cs="Times New Roman"/>
              </w:rPr>
              <w:t>time-to-market</w:t>
            </w:r>
            <w:proofErr w:type="spellEnd"/>
            <w:r w:rsidRPr="00653D51">
              <w:rPr>
                <w:rFonts w:ascii="Times New Roman" w:hAnsi="Times New Roman" w:cs="Times New Roman"/>
              </w:rPr>
              <w:t xml:space="preserve"> креатива</w:t>
            </w:r>
          </w:p>
          <w:p w14:paraId="021962E0" w14:textId="77777777" w:rsidR="008F49AD" w:rsidRPr="00653D51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  <w:b/>
                <w:bCs/>
              </w:rPr>
              <w:t>WHEN:</w:t>
            </w:r>
            <w:r w:rsidRPr="00653D51">
              <w:rPr>
                <w:rFonts w:ascii="Times New Roman" w:hAnsi="Times New Roman" w:cs="Times New Roman"/>
              </w:rPr>
              <w:br/>
            </w:r>
            <w:r w:rsidRPr="00065BCB">
              <w:rPr>
                <w:rFonts w:ascii="Times New Roman" w:hAnsi="Times New Roman" w:cs="Times New Roman"/>
              </w:rPr>
              <w:t>Перед запуском рекламных кампаний (</w:t>
            </w:r>
            <w:proofErr w:type="spellStart"/>
            <w:r w:rsidRPr="00065BCB">
              <w:rPr>
                <w:rFonts w:ascii="Times New Roman" w:hAnsi="Times New Roman" w:cs="Times New Roman"/>
              </w:rPr>
              <w:t>always-on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content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QA).</w:t>
            </w:r>
          </w:p>
          <w:p w14:paraId="22F2E00D" w14:textId="77777777" w:rsidR="008F49AD" w:rsidRPr="00E077B5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653D51">
              <w:rPr>
                <w:rFonts w:ascii="Times New Roman" w:hAnsi="Times New Roman" w:cs="Times New Roman"/>
                <w:b/>
                <w:bCs/>
              </w:rPr>
              <w:t>WHERE:</w:t>
            </w:r>
            <w:r w:rsidRPr="00653D51">
              <w:rPr>
                <w:rFonts w:ascii="Times New Roman" w:hAnsi="Times New Roman" w:cs="Times New Roman"/>
              </w:rPr>
              <w:br/>
              <w:t xml:space="preserve">Работа с креативом в </w:t>
            </w:r>
            <w:proofErr w:type="spellStart"/>
            <w:r w:rsidRPr="00653D51">
              <w:rPr>
                <w:rFonts w:ascii="Times New Roman" w:hAnsi="Times New Roman" w:cs="Times New Roman"/>
              </w:rPr>
              <w:t>digital</w:t>
            </w:r>
            <w:proofErr w:type="spellEnd"/>
            <w:r w:rsidRPr="00653D51">
              <w:rPr>
                <w:rFonts w:ascii="Times New Roman" w:hAnsi="Times New Roman" w:cs="Times New Roman"/>
              </w:rPr>
              <w:t>-каналах (</w:t>
            </w:r>
            <w:proofErr w:type="spellStart"/>
            <w:r w:rsidRPr="00653D51">
              <w:rPr>
                <w:rFonts w:ascii="Times New Roman" w:hAnsi="Times New Roman" w:cs="Times New Roman"/>
              </w:rPr>
              <w:t>Meta</w:t>
            </w:r>
            <w:proofErr w:type="spellEnd"/>
            <w:r w:rsidRPr="00653D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3D51">
              <w:rPr>
                <w:rFonts w:ascii="Times New Roman" w:hAnsi="Times New Roman" w:cs="Times New Roman"/>
              </w:rPr>
              <w:t>TikTok</w:t>
            </w:r>
            <w:proofErr w:type="spellEnd"/>
            <w:r w:rsidRPr="00653D51">
              <w:rPr>
                <w:rFonts w:ascii="Times New Roman" w:hAnsi="Times New Roman" w:cs="Times New Roman"/>
              </w:rPr>
              <w:t xml:space="preserve">, VK, </w:t>
            </w:r>
            <w:proofErr w:type="spellStart"/>
            <w:r w:rsidRPr="00653D51">
              <w:rPr>
                <w:rFonts w:ascii="Times New Roman" w:hAnsi="Times New Roman" w:cs="Times New Roman"/>
              </w:rPr>
              <w:t>Google</w:t>
            </w:r>
            <w:proofErr w:type="spellEnd"/>
            <w:r w:rsidRPr="00653D51">
              <w:rPr>
                <w:rFonts w:ascii="Times New Roman" w:hAnsi="Times New Roman" w:cs="Times New Roman"/>
              </w:rPr>
              <w:t>, OOH-</w:t>
            </w:r>
            <w:proofErr w:type="spellStart"/>
            <w:r w:rsidRPr="00653D51">
              <w:rPr>
                <w:rFonts w:ascii="Times New Roman" w:hAnsi="Times New Roman" w:cs="Times New Roman"/>
              </w:rPr>
              <w:t>digital</w:t>
            </w:r>
            <w:proofErr w:type="spellEnd"/>
            <w:r w:rsidRPr="00653D51">
              <w:rPr>
                <w:rFonts w:ascii="Times New Roman" w:hAnsi="Times New Roman" w:cs="Times New Roman"/>
              </w:rPr>
              <w:t>).</w:t>
            </w:r>
          </w:p>
          <w:p w14:paraId="5A8A20CD" w14:textId="77777777" w:rsidR="008F49AD" w:rsidRPr="00E077B5" w:rsidRDefault="008F49AD" w:rsidP="008F49AD">
            <w:pPr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49AD" w:rsidRPr="00065BCB" w14:paraId="0E74F589" w14:textId="77777777" w:rsidTr="008F49AD">
        <w:tc>
          <w:tcPr>
            <w:tcW w:w="2004" w:type="dxa"/>
          </w:tcPr>
          <w:p w14:paraId="60EB6166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lastRenderedPageBreak/>
              <w:t xml:space="preserve">Технологичность и </w:t>
            </w:r>
            <w:proofErr w:type="spellStart"/>
            <w:r w:rsidRPr="00065BCB">
              <w:rPr>
                <w:rFonts w:ascii="Times New Roman" w:hAnsi="Times New Roman" w:cs="Times New Roman"/>
              </w:rPr>
              <w:t>наукоемкость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стартаппроекта</w:t>
            </w:r>
            <w:proofErr w:type="spellEnd"/>
          </w:p>
        </w:tc>
        <w:tc>
          <w:tcPr>
            <w:tcW w:w="8481" w:type="dxa"/>
          </w:tcPr>
          <w:p w14:paraId="41046703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1. Классификация </w:t>
            </w:r>
            <w:proofErr w:type="gramStart"/>
            <w:r w:rsidRPr="00065BCB">
              <w:rPr>
                <w:rFonts w:ascii="Times New Roman" w:hAnsi="Times New Roman" w:cs="Times New Roman"/>
              </w:rPr>
              <w:t>технологии  в</w:t>
            </w:r>
            <w:proofErr w:type="gramEnd"/>
            <w:r w:rsidRPr="00065BCB">
              <w:rPr>
                <w:rFonts w:ascii="Times New Roman" w:hAnsi="Times New Roman" w:cs="Times New Roman"/>
              </w:rPr>
              <w:t xml:space="preserve"> соответствии с приоритетными направлениями развития ((НПТЛ, СНТР РФ, критические и сквозные технологии);</w:t>
            </w:r>
          </w:p>
          <w:p w14:paraId="60F0C736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Искусственный интеллект, Большие данные, Цифровые маркетинговые технологии</w:t>
            </w:r>
          </w:p>
          <w:p w14:paraId="10175CC1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2. Уровень готовности технологии (TRL), лежащей в основе стартапа;</w:t>
            </w:r>
          </w:p>
          <w:p w14:paraId="6B4E0E6F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Текущий: TRL 2/9</w:t>
            </w:r>
          </w:p>
          <w:p w14:paraId="2C8CAC9D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Через 6 месяцев: TRL 6/9 (MVP)</w:t>
            </w:r>
          </w:p>
          <w:p w14:paraId="2BC6D947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Через 12 месяцев: TRL 7/9 (пилоты в ОАЭ)</w:t>
            </w:r>
          </w:p>
          <w:p w14:paraId="068A5542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03F57E00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lastRenderedPageBreak/>
              <w:t xml:space="preserve">3. Описание критических элементов технологии (ключевые компоненты, от которых зависит её эффективность и уникальность); </w:t>
            </w:r>
          </w:p>
          <w:p w14:paraId="7BEF823D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Мультимодальные AI-модели анализа текста, изображений, видео</w:t>
            </w:r>
          </w:p>
          <w:p w14:paraId="2E645FDD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Кросс-культурный AI-локализатор (с использованием LLM +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cultural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vectors</w:t>
            </w:r>
            <w:proofErr w:type="spellEnd"/>
            <w:r w:rsidRPr="00065BCB">
              <w:rPr>
                <w:rFonts w:ascii="Times New Roman" w:hAnsi="Times New Roman" w:cs="Times New Roman"/>
              </w:rPr>
              <w:t>)</w:t>
            </w:r>
          </w:p>
          <w:p w14:paraId="5BBE64F2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Модуль юридического аудита (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copyright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065BCB">
              <w:rPr>
                <w:rFonts w:ascii="Times New Roman" w:hAnsi="Times New Roman" w:cs="Times New Roman"/>
              </w:rPr>
              <w:t>deepfake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065BCB">
              <w:rPr>
                <w:rFonts w:ascii="Times New Roman" w:hAnsi="Times New Roman" w:cs="Times New Roman"/>
              </w:rPr>
              <w:t>)</w:t>
            </w:r>
          </w:p>
          <w:p w14:paraId="32337294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Собственный формат </w:t>
            </w:r>
            <w:proofErr w:type="spellStart"/>
            <w:r w:rsidRPr="00065BCB">
              <w:rPr>
                <w:rFonts w:ascii="Times New Roman" w:hAnsi="Times New Roman" w:cs="Times New Roman"/>
              </w:rPr>
              <w:t>Creative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5BCB">
              <w:rPr>
                <w:rFonts w:ascii="Times New Roman" w:hAnsi="Times New Roman" w:cs="Times New Roman"/>
              </w:rPr>
              <w:t>Genome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(структурирование креатива)</w:t>
            </w:r>
          </w:p>
          <w:p w14:paraId="7ABF695C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1C39E735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4. Концепция продукта и решаемой проблемы.</w:t>
            </w:r>
          </w:p>
          <w:p w14:paraId="7467AE99" w14:textId="77777777" w:rsidR="008F49AD" w:rsidRPr="00DE73EB" w:rsidRDefault="008F49AD" w:rsidP="008F49AD">
            <w:pPr>
              <w:rPr>
                <w:rFonts w:ascii="Times New Roman" w:hAnsi="Times New Roman" w:cs="Times New Roman"/>
              </w:rPr>
            </w:pPr>
            <w:r w:rsidRPr="00DE73EB">
              <w:rPr>
                <w:rFonts w:ascii="Times New Roman" w:hAnsi="Times New Roman" w:cs="Times New Roman"/>
              </w:rPr>
              <w:t>Решаемая проблема:</w:t>
            </w:r>
            <w:r w:rsidRPr="00DE73EB">
              <w:rPr>
                <w:rFonts w:ascii="Times New Roman" w:hAnsi="Times New Roman" w:cs="Times New Roman"/>
              </w:rPr>
              <w:br/>
            </w:r>
            <w:r w:rsidRPr="00065BCB">
              <w:rPr>
                <w:rFonts w:ascii="Times New Roman" w:hAnsi="Times New Roman" w:cs="Times New Roman"/>
              </w:rPr>
              <w:t>компании производят огромные объёмы креатива, но контролировать его вручную невозможно. Ошибки приводят к прямым финансовым потерям, репутационным кризисам и блокировкам рекламы.</w:t>
            </w:r>
          </w:p>
          <w:p w14:paraId="48A21553" w14:textId="77777777" w:rsidR="008F49AD" w:rsidRPr="00DE73EB" w:rsidRDefault="008F49AD" w:rsidP="008F49AD">
            <w:pPr>
              <w:rPr>
                <w:rFonts w:ascii="Times New Roman" w:hAnsi="Times New Roman" w:cs="Times New Roman"/>
              </w:rPr>
            </w:pPr>
            <w:r w:rsidRPr="00DE73EB">
              <w:rPr>
                <w:rFonts w:ascii="Times New Roman" w:hAnsi="Times New Roman" w:cs="Times New Roman"/>
              </w:rPr>
              <w:t>Решение:</w:t>
            </w:r>
            <w:r w:rsidRPr="00DE73EB">
              <w:rPr>
                <w:rFonts w:ascii="Times New Roman" w:hAnsi="Times New Roman" w:cs="Times New Roman"/>
              </w:rPr>
              <w:br/>
              <w:t>Единый интерфейс, который автоматически анализирует весь креатив перед публикацией на предмет:</w:t>
            </w:r>
            <w:r w:rsidRPr="00DE73EB">
              <w:rPr>
                <w:rFonts w:ascii="Times New Roman" w:hAnsi="Times New Roman" w:cs="Times New Roman"/>
              </w:rPr>
              <w:br/>
            </w:r>
            <w:r w:rsidRPr="00DE73EB">
              <w:rPr>
                <w:rFonts w:ascii="Segoe UI Symbol" w:hAnsi="Segoe UI Symbol" w:cs="Segoe UI Symbol"/>
              </w:rPr>
              <w:t>✔</w:t>
            </w:r>
            <w:r w:rsidRPr="00DE73EB">
              <w:rPr>
                <w:rFonts w:ascii="Times New Roman" w:hAnsi="Times New Roman" w:cs="Times New Roman"/>
              </w:rPr>
              <w:t xml:space="preserve"> соответствия бренд-гайдам</w:t>
            </w:r>
            <w:r w:rsidRPr="00DE73EB">
              <w:rPr>
                <w:rFonts w:ascii="Times New Roman" w:hAnsi="Times New Roman" w:cs="Times New Roman"/>
              </w:rPr>
              <w:br/>
            </w:r>
            <w:r w:rsidRPr="00DE73EB">
              <w:rPr>
                <w:rFonts w:ascii="Segoe UI Symbol" w:hAnsi="Segoe UI Symbol" w:cs="Segoe UI Symbol"/>
              </w:rPr>
              <w:t>✔</w:t>
            </w:r>
            <w:r w:rsidRPr="00DE73EB">
              <w:rPr>
                <w:rFonts w:ascii="Times New Roman" w:hAnsi="Times New Roman" w:cs="Times New Roman"/>
              </w:rPr>
              <w:t xml:space="preserve"> легальности</w:t>
            </w:r>
            <w:r w:rsidRPr="00DE73EB">
              <w:rPr>
                <w:rFonts w:ascii="Times New Roman" w:hAnsi="Times New Roman" w:cs="Times New Roman"/>
              </w:rPr>
              <w:br/>
            </w:r>
            <w:r w:rsidRPr="00DE73EB">
              <w:rPr>
                <w:rFonts w:ascii="Segoe UI Symbol" w:hAnsi="Segoe UI Symbol" w:cs="Segoe UI Symbol"/>
              </w:rPr>
              <w:t>✔</w:t>
            </w:r>
            <w:r w:rsidRPr="00DE73EB">
              <w:rPr>
                <w:rFonts w:ascii="Times New Roman" w:hAnsi="Times New Roman" w:cs="Times New Roman"/>
              </w:rPr>
              <w:t xml:space="preserve"> культурной уместности</w:t>
            </w:r>
            <w:r w:rsidRPr="00DE73EB">
              <w:rPr>
                <w:rFonts w:ascii="Times New Roman" w:hAnsi="Times New Roman" w:cs="Times New Roman"/>
              </w:rPr>
              <w:br/>
            </w:r>
            <w:r w:rsidRPr="00DE73EB">
              <w:rPr>
                <w:rFonts w:ascii="Segoe UI Symbol" w:hAnsi="Segoe UI Symbol" w:cs="Segoe UI Symbol"/>
              </w:rPr>
              <w:t>✔</w:t>
            </w:r>
            <w:r w:rsidRPr="00DE73EB">
              <w:rPr>
                <w:rFonts w:ascii="Times New Roman" w:hAnsi="Times New Roman" w:cs="Times New Roman"/>
              </w:rPr>
              <w:t xml:space="preserve"> токсичности и предвзятости</w:t>
            </w:r>
            <w:r w:rsidRPr="00DE73EB">
              <w:rPr>
                <w:rFonts w:ascii="Times New Roman" w:hAnsi="Times New Roman" w:cs="Times New Roman"/>
              </w:rPr>
              <w:br/>
            </w:r>
            <w:r w:rsidRPr="00DE73EB">
              <w:rPr>
                <w:rFonts w:ascii="Segoe UI Symbol" w:hAnsi="Segoe UI Symbol" w:cs="Segoe UI Symbol"/>
              </w:rPr>
              <w:t>✔</w:t>
            </w:r>
            <w:r w:rsidRPr="00DE73EB">
              <w:rPr>
                <w:rFonts w:ascii="Times New Roman" w:hAnsi="Times New Roman" w:cs="Times New Roman"/>
              </w:rPr>
              <w:t xml:space="preserve"> ошибок и галлюцинаций</w:t>
            </w:r>
          </w:p>
          <w:p w14:paraId="0D18E0CE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</w:tc>
      </w:tr>
      <w:tr w:rsidR="008F49AD" w:rsidRPr="00065BCB" w14:paraId="6B7B7690" w14:textId="77777777" w:rsidTr="008F49AD">
        <w:tc>
          <w:tcPr>
            <w:tcW w:w="2004" w:type="dxa"/>
          </w:tcPr>
          <w:p w14:paraId="37FC532D" w14:textId="77777777" w:rsidR="008F49AD" w:rsidRPr="00065BCB" w:rsidRDefault="008F49AD" w:rsidP="008F49AD">
            <w:pPr>
              <w:tabs>
                <w:tab w:val="left" w:pos="2900"/>
              </w:tabs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lastRenderedPageBreak/>
              <w:t xml:space="preserve">Наличие потенциала развития </w:t>
            </w:r>
            <w:proofErr w:type="spellStart"/>
            <w:r w:rsidRPr="00065BCB">
              <w:rPr>
                <w:rFonts w:ascii="Times New Roman" w:hAnsi="Times New Roman" w:cs="Times New Roman"/>
              </w:rPr>
              <w:t>стартаппроекта</w:t>
            </w:r>
            <w:proofErr w:type="spellEnd"/>
          </w:p>
        </w:tc>
        <w:tc>
          <w:tcPr>
            <w:tcW w:w="8481" w:type="dxa"/>
          </w:tcPr>
          <w:p w14:paraId="660FA6FC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1. Уникальное торговое предложение продукта;</w:t>
            </w:r>
          </w:p>
          <w:p w14:paraId="0185EFE3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 xml:space="preserve">Единственная в России и регионах MENA AI-платформа, выполняющую </w:t>
            </w:r>
            <w:proofErr w:type="spellStart"/>
            <w:r w:rsidRPr="00065BCB">
              <w:rPr>
                <w:rFonts w:ascii="Times New Roman" w:hAnsi="Times New Roman" w:cs="Times New Roman"/>
              </w:rPr>
              <w:t>предпубликационный</w:t>
            </w:r>
            <w:proofErr w:type="spellEnd"/>
            <w:r w:rsidRPr="00065BCB">
              <w:rPr>
                <w:rFonts w:ascii="Times New Roman" w:hAnsi="Times New Roman" w:cs="Times New Roman"/>
              </w:rPr>
              <w:t xml:space="preserve"> аудит креатива: проверку авторских прав, защиту бренда оценку культурных и эмоциональных рисков и готовую к публикации локализованную версию — всё в едином рабочем пространстве. От загрузки креатива до готового релиза за минуты вместо дней</w:t>
            </w:r>
          </w:p>
          <w:p w14:paraId="0A507EE1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4D20460B" w14:textId="77777777" w:rsidR="008F49AD" w:rsidRPr="00065BCB" w:rsidRDefault="008F49AD" w:rsidP="008F49AD">
            <w:pPr>
              <w:pStyle w:val="ac"/>
              <w:numPr>
                <w:ilvl w:val="0"/>
                <w:numId w:val="1"/>
              </w:numPr>
              <w:ind w:left="321"/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t>Основные конкуренты продукта (прямые и косвенные) с указанием сильных и слабых сторон.</w:t>
            </w:r>
          </w:p>
          <w:p w14:paraId="6A2C0433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Прямые конкуренты</w:t>
            </w:r>
          </w:p>
          <w:p w14:paraId="35AA05C6" w14:textId="77777777" w:rsidR="008F49AD" w:rsidRPr="00E077B5" w:rsidRDefault="008F49AD" w:rsidP="008F49AD">
            <w:pPr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</w:rPr>
              <w:t>Clarifai</w:t>
            </w:r>
            <w:proofErr w:type="spellEnd"/>
          </w:p>
          <w:p w14:paraId="56AC5053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Кратко: платформа компьютерного зрения и модерации контента (изображения, видео, метаданные).</w:t>
            </w:r>
            <w:r w:rsidRPr="00E077B5">
              <w:rPr>
                <w:rFonts w:ascii="Times New Roman" w:hAnsi="Times New Roman" w:cs="Times New Roman"/>
              </w:rPr>
              <w:br/>
              <w:t>Преимущества:</w:t>
            </w:r>
          </w:p>
          <w:p w14:paraId="2B92605D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зрелая технология распознавания визуального контента;</w:t>
            </w:r>
          </w:p>
          <w:p w14:paraId="29878BF4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гибкие API и возможность дообучения моделей под заказчика;</w:t>
            </w:r>
          </w:p>
          <w:p w14:paraId="5010E402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масштабируемость для больших объёмов.</w:t>
            </w:r>
            <w:r w:rsidRPr="00E077B5">
              <w:rPr>
                <w:rFonts w:ascii="Times New Roman" w:hAnsi="Times New Roman" w:cs="Times New Roman"/>
              </w:rPr>
              <w:br/>
              <w:t xml:space="preserve">Недостатки (в контексте AI </w:t>
            </w:r>
            <w:proofErr w:type="spellStart"/>
            <w:r w:rsidRPr="00E077B5">
              <w:rPr>
                <w:rFonts w:ascii="Times New Roman" w:hAnsi="Times New Roman" w:cs="Times New Roman"/>
              </w:rPr>
              <w:t>Audit</w:t>
            </w:r>
            <w:proofErr w:type="spellEnd"/>
            <w:r w:rsidRPr="00E077B5">
              <w:rPr>
                <w:rFonts w:ascii="Times New Roman" w:hAnsi="Times New Roman" w:cs="Times New Roman"/>
              </w:rPr>
              <w:t>):</w:t>
            </w:r>
          </w:p>
          <w:p w14:paraId="33080ECC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фокус на модерации UGC, а не на пред-публикационном аудите рекламных креативов;</w:t>
            </w:r>
          </w:p>
          <w:p w14:paraId="572C7B6E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слабая интеграция с бренд-гайдами и тоном голоса;</w:t>
            </w:r>
          </w:p>
          <w:p w14:paraId="60880433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нет полноценной функции по авторским правам и по культурной адаптации.</w:t>
            </w:r>
          </w:p>
          <w:p w14:paraId="5D15FF2D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Hive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Moderation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(и аналогичные платформы модерации)</w:t>
            </w:r>
          </w:p>
          <w:p w14:paraId="2FEB5BB5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сервисы автоматизированной и человеко-поддерживаемой модерации UGC.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7329F9FB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быстрая обработка больших объёмов UGC;</w:t>
            </w:r>
          </w:p>
          <w:p w14:paraId="2C67FA1C" w14:textId="77777777" w:rsidR="008F49AD" w:rsidRPr="00B53A8F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зрелые</w:t>
            </w:r>
            <w:r w:rsidRPr="00B53A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7B5">
              <w:rPr>
                <w:rFonts w:ascii="Times New Roman" w:hAnsi="Times New Roman" w:cs="Times New Roman"/>
              </w:rPr>
              <w:t>пайплайны</w:t>
            </w:r>
            <w:proofErr w:type="spellEnd"/>
            <w:r w:rsidRPr="00B53A8F">
              <w:rPr>
                <w:rFonts w:ascii="Times New Roman" w:hAnsi="Times New Roman" w:cs="Times New Roman"/>
              </w:rPr>
              <w:t xml:space="preserve"> </w:t>
            </w:r>
            <w:r w:rsidRPr="00E077B5">
              <w:rPr>
                <w:rFonts w:ascii="Times New Roman" w:hAnsi="Times New Roman" w:cs="Times New Roman"/>
                <w:lang w:val="en-US"/>
              </w:rPr>
              <w:t>human</w:t>
            </w:r>
            <w:r w:rsidRPr="00B53A8F">
              <w:rPr>
                <w:rFonts w:ascii="Times New Roman" w:hAnsi="Times New Roman" w:cs="Times New Roman"/>
              </w:rPr>
              <w:t>-</w:t>
            </w:r>
            <w:r w:rsidRPr="00E077B5">
              <w:rPr>
                <w:rFonts w:ascii="Times New Roman" w:hAnsi="Times New Roman" w:cs="Times New Roman"/>
                <w:lang w:val="en-US"/>
              </w:rPr>
              <w:t>in</w:t>
            </w:r>
            <w:r w:rsidRPr="00B53A8F">
              <w:rPr>
                <w:rFonts w:ascii="Times New Roman" w:hAnsi="Times New Roman" w:cs="Times New Roman"/>
              </w:rPr>
              <w:t>-</w:t>
            </w:r>
            <w:r w:rsidRPr="00E077B5">
              <w:rPr>
                <w:rFonts w:ascii="Times New Roman" w:hAnsi="Times New Roman" w:cs="Times New Roman"/>
                <w:lang w:val="en-US"/>
              </w:rPr>
              <w:t>the</w:t>
            </w:r>
            <w:r w:rsidRPr="00B53A8F">
              <w:rPr>
                <w:rFonts w:ascii="Times New Roman" w:hAnsi="Times New Roman" w:cs="Times New Roman"/>
              </w:rPr>
              <w:t>-</w:t>
            </w:r>
            <w:r w:rsidRPr="00E077B5">
              <w:rPr>
                <w:rFonts w:ascii="Times New Roman" w:hAnsi="Times New Roman" w:cs="Times New Roman"/>
                <w:lang w:val="en-US"/>
              </w:rPr>
              <w:t>loop</w:t>
            </w:r>
            <w:r w:rsidRPr="00B53A8F">
              <w:rPr>
                <w:rFonts w:ascii="Times New Roman" w:hAnsi="Times New Roman" w:cs="Times New Roman"/>
              </w:rPr>
              <w:t>;</w:t>
            </w:r>
          </w:p>
          <w:p w14:paraId="2BF2DB9D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проверенные механики </w:t>
            </w:r>
            <w:proofErr w:type="spellStart"/>
            <w:r w:rsidRPr="00E077B5">
              <w:rPr>
                <w:rFonts w:ascii="Times New Roman" w:hAnsi="Times New Roman" w:cs="Times New Roman"/>
              </w:rPr>
              <w:t>скоринга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токсичности.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1EDFEEE7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 заточены под рекламный креатив и пред-публикационный аудит;</w:t>
            </w:r>
          </w:p>
          <w:p w14:paraId="0FDCD7BB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нет проверки соответствия бренд-</w:t>
            </w:r>
            <w:proofErr w:type="spellStart"/>
            <w:r w:rsidRPr="00E077B5">
              <w:rPr>
                <w:rFonts w:ascii="Times New Roman" w:hAnsi="Times New Roman" w:cs="Times New Roman"/>
              </w:rPr>
              <w:t>гайдам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и нет </w:t>
            </w:r>
            <w:proofErr w:type="spellStart"/>
            <w:r w:rsidRPr="00E077B5">
              <w:rPr>
                <w:rFonts w:ascii="Times New Roman" w:hAnsi="Times New Roman" w:cs="Times New Roman"/>
              </w:rPr>
              <w:t>локализационной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логики;</w:t>
            </w:r>
          </w:p>
          <w:p w14:paraId="264CE32C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высокая доля «входного шума» при работе с креативами (</w:t>
            </w:r>
            <w:proofErr w:type="spellStart"/>
            <w:r w:rsidRPr="00E077B5">
              <w:rPr>
                <w:rFonts w:ascii="Times New Roman" w:hAnsi="Times New Roman" w:cs="Times New Roman"/>
              </w:rPr>
              <w:t>false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7B5">
              <w:rPr>
                <w:rFonts w:ascii="Times New Roman" w:hAnsi="Times New Roman" w:cs="Times New Roman"/>
              </w:rPr>
              <w:t>positives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для рекламной среды).</w:t>
            </w:r>
          </w:p>
          <w:p w14:paraId="6EB3D856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>DoubleVerify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(DV) </w:t>
            </w:r>
            <w:r w:rsidRPr="00E077B5">
              <w:rPr>
                <w:rFonts w:ascii="Times New Roman" w:hAnsi="Times New Roman" w:cs="Times New Roman"/>
                <w:b/>
                <w:bCs/>
              </w:rPr>
              <w:t>и</w:t>
            </w:r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Integral Ad Science (IAS)</w:t>
            </w:r>
          </w:p>
          <w:p w14:paraId="047F54C8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lastRenderedPageBreak/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крупные игроки в области защиты рекламы — проверка видимости, </w:t>
            </w:r>
            <w:proofErr w:type="spellStart"/>
            <w:r w:rsidRPr="00E077B5">
              <w:rPr>
                <w:rFonts w:ascii="Times New Roman" w:hAnsi="Times New Roman" w:cs="Times New Roman"/>
              </w:rPr>
              <w:t>фрод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-скора, </w:t>
            </w:r>
            <w:proofErr w:type="spellStart"/>
            <w:r w:rsidRPr="00E077B5">
              <w:rPr>
                <w:rFonts w:ascii="Times New Roman" w:hAnsi="Times New Roman" w:cs="Times New Roman"/>
              </w:rPr>
              <w:t>brand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7B5">
              <w:rPr>
                <w:rFonts w:ascii="Times New Roman" w:hAnsi="Times New Roman" w:cs="Times New Roman"/>
              </w:rPr>
              <w:t>safety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077B5">
              <w:rPr>
                <w:rFonts w:ascii="Times New Roman" w:hAnsi="Times New Roman" w:cs="Times New Roman"/>
              </w:rPr>
              <w:t>programmatic</w:t>
            </w:r>
            <w:proofErr w:type="spellEnd"/>
            <w:r w:rsidRPr="00E077B5">
              <w:rPr>
                <w:rFonts w:ascii="Times New Roman" w:hAnsi="Times New Roman" w:cs="Times New Roman"/>
              </w:rPr>
              <w:t>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23E421BF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высокая репутация у рекламодателей и площадок;</w:t>
            </w:r>
          </w:p>
          <w:p w14:paraId="01EF72DC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глубокие интеграции с рекламными сетями;</w:t>
            </w:r>
          </w:p>
          <w:p w14:paraId="5A160690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большие дата-</w:t>
            </w:r>
            <w:proofErr w:type="spellStart"/>
            <w:r w:rsidRPr="00E077B5">
              <w:rPr>
                <w:rFonts w:ascii="Times New Roman" w:hAnsi="Times New Roman" w:cs="Times New Roman"/>
              </w:rPr>
              <w:t>пайплайны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и аналитика.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1A069557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специализация на видимости и фроде, а не на содержательном </w:t>
            </w:r>
            <w:proofErr w:type="spellStart"/>
            <w:r w:rsidRPr="00E077B5">
              <w:rPr>
                <w:rFonts w:ascii="Times New Roman" w:hAnsi="Times New Roman" w:cs="Times New Roman"/>
              </w:rPr>
              <w:t>предпубликационном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аудите;</w:t>
            </w:r>
          </w:p>
          <w:p w14:paraId="099BD89D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ориентированы на измерение и пост-публикацию;</w:t>
            </w:r>
          </w:p>
          <w:p w14:paraId="3AD1C6BE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недостаточно «культурной» и креативной экспертизы на уровне слоганов/стиля.</w:t>
            </w:r>
          </w:p>
          <w:p w14:paraId="1CC23A59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Persado</w:t>
            </w:r>
            <w:proofErr w:type="spellEnd"/>
          </w:p>
          <w:p w14:paraId="62451B35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платформа генерации маркетинговых сообщений на основе анализа эмоциональной эффективности.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1031A6E9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мощная методология оптимизации копирайта под показатели CTR/</w:t>
            </w:r>
            <w:proofErr w:type="spellStart"/>
            <w:r w:rsidRPr="00E077B5">
              <w:rPr>
                <w:rFonts w:ascii="Times New Roman" w:hAnsi="Times New Roman" w:cs="Times New Roman"/>
              </w:rPr>
              <w:t>engagement</w:t>
            </w:r>
            <w:proofErr w:type="spellEnd"/>
            <w:r w:rsidRPr="00E077B5">
              <w:rPr>
                <w:rFonts w:ascii="Times New Roman" w:hAnsi="Times New Roman" w:cs="Times New Roman"/>
              </w:rPr>
              <w:t>;</w:t>
            </w:r>
          </w:p>
          <w:p w14:paraId="5BDCE646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доказанная эффективность в генерации текстов, A/B-тестах.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447AFD05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слабая экспертиза в юридическом и культурном комплаенсе;</w:t>
            </w:r>
          </w:p>
          <w:p w14:paraId="3D4990BE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ориентированы на генерацию, а не на аудит и защиту.</w:t>
            </w:r>
          </w:p>
          <w:p w14:paraId="4A42A064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Omnea</w:t>
            </w:r>
            <w:proofErr w:type="spellEnd"/>
          </w:p>
          <w:p w14:paraId="790FEE39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инструменты для юридической проверки текста и соблюдения правовой стороны.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7332EF00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фокус на правовом анализе и выявлении рисков в тексте;</w:t>
            </w:r>
          </w:p>
          <w:p w14:paraId="0407BB3B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интеграции для </w:t>
            </w:r>
            <w:proofErr w:type="spellStart"/>
            <w:r w:rsidRPr="00E077B5">
              <w:rPr>
                <w:rFonts w:ascii="Times New Roman" w:hAnsi="Times New Roman" w:cs="Times New Roman"/>
              </w:rPr>
              <w:t>compliance</w:t>
            </w:r>
            <w:proofErr w:type="spellEnd"/>
            <w:r w:rsidRPr="00E077B5">
              <w:rPr>
                <w:rFonts w:ascii="Times New Roman" w:hAnsi="Times New Roman" w:cs="Times New Roman"/>
              </w:rPr>
              <w:t>-команд.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37A66D06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чаще — только текстовый фокус, нет мультимодальности;</w:t>
            </w:r>
          </w:p>
          <w:p w14:paraId="06B14790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нет бренд-гайдов и нет кросс-культурной адаптации.</w:t>
            </w:r>
          </w:p>
          <w:p w14:paraId="5A13249F" w14:textId="77777777" w:rsidR="008F49AD" w:rsidRPr="00065BCB" w:rsidRDefault="008F49AD" w:rsidP="008F49AD">
            <w:pPr>
              <w:pStyle w:val="ac"/>
              <w:rPr>
                <w:rFonts w:ascii="Times New Roman" w:hAnsi="Times New Roman" w:cs="Times New Roman"/>
              </w:rPr>
            </w:pPr>
          </w:p>
          <w:p w14:paraId="2B70C247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E077B5">
              <w:rPr>
                <w:rFonts w:ascii="Times New Roman" w:hAnsi="Times New Roman" w:cs="Times New Roman"/>
                <w:b/>
                <w:bCs/>
              </w:rPr>
              <w:t>Косвенные конкуренты</w:t>
            </w:r>
          </w:p>
          <w:p w14:paraId="1FD9E175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Brandwatch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Sprinklr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Hootsuite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(сервисы мониторинга репутации)</w:t>
            </w:r>
          </w:p>
          <w:p w14:paraId="04AAF9CF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инструменты отслеживания упоминаний и аналитики реакции аудитории.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2E3E256F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сильная аналитика тональности и репутации;</w:t>
            </w:r>
          </w:p>
          <w:p w14:paraId="212EE5BF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хорошие дашборды и интеграции с каналами.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1F30A2BC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ориентированы на пост-публикацию и мониторинг, не на </w:t>
            </w:r>
            <w:proofErr w:type="spellStart"/>
            <w:r w:rsidRPr="00E077B5">
              <w:rPr>
                <w:rFonts w:ascii="Times New Roman" w:hAnsi="Times New Roman" w:cs="Times New Roman"/>
              </w:rPr>
              <w:t>предпубликационный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аудит;</w:t>
            </w:r>
          </w:p>
          <w:p w14:paraId="27DFD1AD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 дают инструментов для автоматической генерации безопасных альтернатив.</w:t>
            </w:r>
          </w:p>
          <w:p w14:paraId="507BA959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Adobe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Firefly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) и 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</w:rPr>
              <w:t>Canva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</w:rPr>
              <w:t xml:space="preserve"> (инструменты генерации креатива)</w:t>
            </w:r>
          </w:p>
          <w:p w14:paraId="331C8A75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генераторы изображений и помощники дизайна.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68F87D26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огромная пользовательская база;</w:t>
            </w:r>
          </w:p>
          <w:p w14:paraId="1FE6020F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интеграция в рабочие процессы дизайнеров;</w:t>
            </w:r>
          </w:p>
          <w:p w14:paraId="55E9B877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простота создания креатива.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02567DDB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нет </w:t>
            </w:r>
            <w:proofErr w:type="spellStart"/>
            <w:r w:rsidRPr="00E077B5">
              <w:rPr>
                <w:rFonts w:ascii="Times New Roman" w:hAnsi="Times New Roman" w:cs="Times New Roman"/>
              </w:rPr>
              <w:t>предпубликационного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аудита </w:t>
            </w:r>
            <w:proofErr w:type="spellStart"/>
            <w:r w:rsidRPr="00E077B5">
              <w:rPr>
                <w:rFonts w:ascii="Times New Roman" w:hAnsi="Times New Roman" w:cs="Times New Roman"/>
              </w:rPr>
              <w:t>brand-safe</w:t>
            </w:r>
            <w:proofErr w:type="spellEnd"/>
            <w:r w:rsidRPr="00E077B5">
              <w:rPr>
                <w:rFonts w:ascii="Times New Roman" w:hAnsi="Times New Roman" w:cs="Times New Roman"/>
              </w:rPr>
              <w:t>;</w:t>
            </w:r>
          </w:p>
          <w:p w14:paraId="4B26FF1E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не гарантируют отсутствие копирайт-конфликтов и культурных проблем.</w:t>
            </w:r>
          </w:p>
          <w:p w14:paraId="32160375" w14:textId="77777777" w:rsidR="008F49AD" w:rsidRPr="00E077B5" w:rsidRDefault="008F49AD" w:rsidP="008F49AD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>Smartling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>TransPerfect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/ </w:t>
            </w:r>
            <w:proofErr w:type="spellStart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>DeepL</w:t>
            </w:r>
            <w:proofErr w:type="spellEnd"/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Pr="00E077B5">
              <w:rPr>
                <w:rFonts w:ascii="Times New Roman" w:hAnsi="Times New Roman" w:cs="Times New Roman"/>
                <w:b/>
                <w:bCs/>
              </w:rPr>
              <w:t>локализация</w:t>
            </w:r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077B5">
              <w:rPr>
                <w:rFonts w:ascii="Times New Roman" w:hAnsi="Times New Roman" w:cs="Times New Roman"/>
                <w:b/>
                <w:bCs/>
              </w:rPr>
              <w:t>и</w:t>
            </w:r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077B5">
              <w:rPr>
                <w:rFonts w:ascii="Times New Roman" w:hAnsi="Times New Roman" w:cs="Times New Roman"/>
                <w:b/>
                <w:bCs/>
              </w:rPr>
              <w:t>перевод</w:t>
            </w:r>
            <w:r w:rsidRPr="00E077B5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  <w:p w14:paraId="118F7D04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  <w:bCs/>
              </w:rPr>
              <w:t>Кратко:</w:t>
            </w:r>
            <w:r w:rsidRPr="00E077B5">
              <w:rPr>
                <w:rFonts w:ascii="Times New Roman" w:hAnsi="Times New Roman" w:cs="Times New Roman"/>
              </w:rPr>
              <w:t xml:space="preserve"> сервисы локализации и перевода, иногда с элементами автоматизации.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Преимущества:</w:t>
            </w:r>
          </w:p>
          <w:p w14:paraId="48BBD04E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опыт в локализации, большая сеть лингвистов и процессных решений;</w:t>
            </w:r>
          </w:p>
          <w:p w14:paraId="68330F9C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высокая точность при ручной проверке.</w:t>
            </w:r>
            <w:r w:rsidRPr="00E077B5">
              <w:rPr>
                <w:rFonts w:ascii="Times New Roman" w:hAnsi="Times New Roman" w:cs="Times New Roman"/>
              </w:rPr>
              <w:br/>
            </w:r>
            <w:r w:rsidRPr="00E077B5">
              <w:rPr>
                <w:rFonts w:ascii="Times New Roman" w:hAnsi="Times New Roman" w:cs="Times New Roman"/>
                <w:bCs/>
              </w:rPr>
              <w:t>Недостатки:</w:t>
            </w:r>
          </w:p>
          <w:p w14:paraId="09EAB442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>дорогие и медленные при массовых потоках;</w:t>
            </w:r>
          </w:p>
          <w:p w14:paraId="0C1200A0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t xml:space="preserve">не встроены в </w:t>
            </w:r>
            <w:proofErr w:type="spellStart"/>
            <w:r w:rsidRPr="00E077B5">
              <w:rPr>
                <w:rFonts w:ascii="Times New Roman" w:hAnsi="Times New Roman" w:cs="Times New Roman"/>
              </w:rPr>
              <w:t>workflow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аудита и проверки </w:t>
            </w:r>
            <w:proofErr w:type="spellStart"/>
            <w:r w:rsidRPr="00E077B5">
              <w:rPr>
                <w:rFonts w:ascii="Times New Roman" w:hAnsi="Times New Roman" w:cs="Times New Roman"/>
              </w:rPr>
              <w:t>brand-guides</w:t>
            </w:r>
            <w:proofErr w:type="spellEnd"/>
            <w:r w:rsidRPr="00E077B5">
              <w:rPr>
                <w:rFonts w:ascii="Times New Roman" w:hAnsi="Times New Roman" w:cs="Times New Roman"/>
              </w:rPr>
              <w:t>;</w:t>
            </w:r>
          </w:p>
          <w:p w14:paraId="29AEB9E4" w14:textId="77777777" w:rsidR="008F49AD" w:rsidRPr="00E077B5" w:rsidRDefault="008F49AD" w:rsidP="008F49AD">
            <w:pPr>
              <w:ind w:left="360"/>
              <w:rPr>
                <w:rFonts w:ascii="Times New Roman" w:hAnsi="Times New Roman" w:cs="Times New Roman"/>
              </w:rPr>
            </w:pPr>
            <w:r w:rsidRPr="00E077B5">
              <w:rPr>
                <w:rFonts w:ascii="Times New Roman" w:hAnsi="Times New Roman" w:cs="Times New Roman"/>
              </w:rPr>
              <w:lastRenderedPageBreak/>
              <w:t xml:space="preserve">не предоставляют автоматическую проверку </w:t>
            </w:r>
            <w:proofErr w:type="spellStart"/>
            <w:r w:rsidRPr="00E077B5">
              <w:rPr>
                <w:rFonts w:ascii="Times New Roman" w:hAnsi="Times New Roman" w:cs="Times New Roman"/>
              </w:rPr>
              <w:t>copyright</w:t>
            </w:r>
            <w:proofErr w:type="spellEnd"/>
            <w:r w:rsidRPr="00E077B5">
              <w:rPr>
                <w:rFonts w:ascii="Times New Roman" w:hAnsi="Times New Roman" w:cs="Times New Roman"/>
              </w:rPr>
              <w:t xml:space="preserve"> или визуального контента.</w:t>
            </w:r>
          </w:p>
          <w:p w14:paraId="2F1E2969" w14:textId="77777777" w:rsidR="008F49AD" w:rsidRDefault="008F49AD" w:rsidP="008F49AD">
            <w:pPr>
              <w:pStyle w:val="ac"/>
              <w:rPr>
                <w:rFonts w:ascii="Times New Roman" w:hAnsi="Times New Roman" w:cs="Times New Roman"/>
              </w:rPr>
            </w:pPr>
          </w:p>
          <w:p w14:paraId="332762DC" w14:textId="77777777" w:rsidR="008F49AD" w:rsidRDefault="008F49AD" w:rsidP="008F49AD">
            <w:pPr>
              <w:pStyle w:val="ac"/>
              <w:rPr>
                <w:rFonts w:ascii="Times New Roman" w:hAnsi="Times New Roman" w:cs="Times New Roman"/>
              </w:rPr>
            </w:pPr>
            <w:r w:rsidRPr="00CA1F72">
              <w:rPr>
                <w:rFonts w:ascii="Times New Roman" w:hAnsi="Times New Roman" w:cs="Times New Roman"/>
              </w:rPr>
              <w:t xml:space="preserve">Сводная матрица (что они дают </w:t>
            </w:r>
            <w:proofErr w:type="spellStart"/>
            <w:r w:rsidRPr="00CA1F72">
              <w:rPr>
                <w:rFonts w:ascii="Times New Roman" w:hAnsi="Times New Roman" w:cs="Times New Roman"/>
              </w:rPr>
              <w:t>vs</w:t>
            </w:r>
            <w:proofErr w:type="spellEnd"/>
            <w:r w:rsidRPr="00CA1F72">
              <w:rPr>
                <w:rFonts w:ascii="Times New Roman" w:hAnsi="Times New Roman" w:cs="Times New Roman"/>
              </w:rPr>
              <w:t xml:space="preserve"> что даём мы)</w:t>
            </w:r>
          </w:p>
          <w:p w14:paraId="090850DE" w14:textId="77777777" w:rsidR="008F49AD" w:rsidRDefault="008F49AD" w:rsidP="008F49A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CA1F72">
              <w:rPr>
                <w:rFonts w:ascii="Times New Roman" w:hAnsi="Times New Roman" w:cs="Times New Roman"/>
              </w:rPr>
              <w:t>(+ — присутствует; ++ — хорошо; +++ — сильная позиция; — — отсутствует)</w:t>
            </w:r>
            <w:r>
              <w:rPr>
                <w:rFonts w:ascii="Times New Roman" w:hAnsi="Times New Roman" w:cs="Times New Roman"/>
              </w:rPr>
              <w:t>)</w:t>
            </w:r>
          </w:p>
          <w:tbl>
            <w:tblPr>
              <w:tblW w:w="788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1075"/>
              <w:gridCol w:w="1250"/>
              <w:gridCol w:w="1072"/>
              <w:gridCol w:w="1199"/>
              <w:gridCol w:w="846"/>
              <w:gridCol w:w="1078"/>
            </w:tblGrid>
            <w:tr w:rsidR="008F49AD" w:rsidRPr="00CA1F72" w14:paraId="20C7D0A5" w14:textId="77777777" w:rsidTr="00857EC6">
              <w:trPr>
                <w:tblHeader/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1F12F7F1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Компоненты / компании</w:t>
                  </w:r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35BEA13B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Модерация UGC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6D3C359D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Пред-публикационный аудит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39E1B86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Авторские права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236D191F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Кросс-культурная адаптация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2B6986D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Генерация безопасных вариантов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0A66B203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Enterprise SLA</w:t>
                  </w:r>
                </w:p>
              </w:tc>
            </w:tr>
            <w:tr w:rsidR="008F49AD" w:rsidRPr="00CA1F72" w14:paraId="541604C8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2C9BFC3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Clarifai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7727C59C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+++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4BD4E6A2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41A0C38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4F79AA0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097C6074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038D056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</w:tr>
            <w:tr w:rsidR="008F49AD" w:rsidRPr="00CA1F72" w14:paraId="64A1DE0A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6BC252DB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Hive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18F19279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+++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068CE9A0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66EB656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6F9E2F2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2283EC59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3A0ECB81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</w:tr>
            <w:tr w:rsidR="008F49AD" w:rsidRPr="00CA1F72" w14:paraId="590C912D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30D01F1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DV / IAS</w:t>
                  </w:r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3B45A00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791A05BC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765AF68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1AB0955A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035E5E5D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5656BFE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+++</w:t>
                  </w:r>
                </w:p>
              </w:tc>
            </w:tr>
            <w:tr w:rsidR="008F49AD" w:rsidRPr="00CA1F72" w14:paraId="5ECF6AE9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522A552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Persado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3D115890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5D7F6A4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7C1CD0B9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78804C7A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6D02ED83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245EAAE9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</w:tr>
            <w:tr w:rsidR="008F49AD" w:rsidRPr="00CA1F72" w14:paraId="6798A2CE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5645444F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Omnea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3A5A787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3BCC716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2D27662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5B86583B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4BF3B184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5EEDE5E0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</w:tr>
            <w:tr w:rsidR="008F49AD" w:rsidRPr="00CA1F72" w14:paraId="30E16939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65AAB04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Brandwatch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6039356F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0DC3D28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2C700113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5FE5F7B0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145C0736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298D682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</w:tr>
            <w:tr w:rsidR="008F49AD" w:rsidRPr="00CA1F72" w14:paraId="42331CF8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528E8D5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Adobe</w:t>
                  </w:r>
                  <w:proofErr w:type="spellEnd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 / </w:t>
                  </w: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Canva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41D22AF0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 (создание)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36C6003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650345AC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4994D5D0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6DDB6FD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165E7ECC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</w:tr>
            <w:tr w:rsidR="008F49AD" w:rsidRPr="00CA1F72" w14:paraId="5BC60D1B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3DEB2D29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Smartling</w:t>
                  </w:r>
                  <w:proofErr w:type="spellEnd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 / </w:t>
                  </w: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TransPerfect</w:t>
                  </w:r>
                  <w:proofErr w:type="spellEnd"/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02305A49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14045493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052D4BC6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35C0902C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 (</w:t>
                  </w: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человеч</w:t>
                  </w:r>
                  <w:proofErr w:type="spellEnd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.)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3767A60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1E591D4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</w:tr>
            <w:tr w:rsidR="008F49AD" w:rsidRPr="00CA1F72" w14:paraId="34ABED79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57F1A17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Агентства</w:t>
                  </w:r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6BCD530F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—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3EF8630E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59FCEC9F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570E761D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60D61505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0FF13C88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</w:tr>
            <w:tr w:rsidR="008F49AD" w:rsidRPr="00CA1F72" w14:paraId="1D6AB098" w14:textId="77777777" w:rsidTr="00857EC6">
              <w:trPr>
                <w:tblCellSpacing w:w="15" w:type="dxa"/>
              </w:trPr>
              <w:tc>
                <w:tcPr>
                  <w:tcW w:w="1318" w:type="dxa"/>
                  <w:vAlign w:val="center"/>
                  <w:hideMark/>
                </w:tcPr>
                <w:p w14:paraId="42C1FA0C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 xml:space="preserve">Мы (AI </w:t>
                  </w:r>
                  <w:proofErr w:type="spellStart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Audit</w:t>
                  </w:r>
                  <w:proofErr w:type="spellEnd"/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)</w:t>
                  </w:r>
                </w:p>
              </w:tc>
              <w:tc>
                <w:tcPr>
                  <w:tcW w:w="1045" w:type="dxa"/>
                  <w:vAlign w:val="center"/>
                  <w:hideMark/>
                </w:tcPr>
                <w:p w14:paraId="26A275F4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220" w:type="dxa"/>
                  <w:vAlign w:val="center"/>
                  <w:hideMark/>
                </w:tcPr>
                <w:p w14:paraId="4193D214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+++</w:t>
                  </w:r>
                </w:p>
              </w:tc>
              <w:tc>
                <w:tcPr>
                  <w:tcW w:w="1042" w:type="dxa"/>
                  <w:vAlign w:val="center"/>
                  <w:hideMark/>
                </w:tcPr>
                <w:p w14:paraId="5EEF2B32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</w:t>
                  </w:r>
                </w:p>
              </w:tc>
              <w:tc>
                <w:tcPr>
                  <w:tcW w:w="1169" w:type="dxa"/>
                  <w:vAlign w:val="center"/>
                  <w:hideMark/>
                </w:tcPr>
                <w:p w14:paraId="18590684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  <w:tc>
                <w:tcPr>
                  <w:tcW w:w="816" w:type="dxa"/>
                  <w:vAlign w:val="center"/>
                  <w:hideMark/>
                </w:tcPr>
                <w:p w14:paraId="2A5BB844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  <w:tc>
                <w:tcPr>
                  <w:tcW w:w="1033" w:type="dxa"/>
                  <w:vAlign w:val="center"/>
                  <w:hideMark/>
                </w:tcPr>
                <w:p w14:paraId="1BB8D907" w14:textId="77777777" w:rsidR="008F49AD" w:rsidRPr="00CA1F72" w:rsidRDefault="008F49AD" w:rsidP="00B53A8F">
                  <w:pPr>
                    <w:framePr w:hSpace="180" w:wrap="around" w:vAnchor="page" w:hAnchor="page" w:x="1251" w:y="2467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</w:pPr>
                  <w:r w:rsidRPr="00CA1F72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  <w14:ligatures w14:val="none"/>
                    </w:rPr>
                    <w:t>++</w:t>
                  </w:r>
                </w:p>
              </w:tc>
            </w:tr>
          </w:tbl>
          <w:p w14:paraId="210582E6" w14:textId="77777777" w:rsidR="008F49AD" w:rsidRPr="00065BCB" w:rsidRDefault="008F49AD" w:rsidP="008F49AD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8F49AD" w:rsidRPr="00065BCB" w14:paraId="4D096DDA" w14:textId="77777777" w:rsidTr="008F49AD">
        <w:tc>
          <w:tcPr>
            <w:tcW w:w="2004" w:type="dxa"/>
          </w:tcPr>
          <w:p w14:paraId="7A805750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  <w:r w:rsidRPr="00065BCB">
              <w:rPr>
                <w:rFonts w:ascii="Times New Roman" w:hAnsi="Times New Roman" w:cs="Times New Roman"/>
              </w:rPr>
              <w:lastRenderedPageBreak/>
              <w:t>Быстрый рост стартап-проекта</w:t>
            </w:r>
          </w:p>
        </w:tc>
        <w:tc>
          <w:tcPr>
            <w:tcW w:w="8481" w:type="dxa"/>
          </w:tcPr>
          <w:p w14:paraId="28A29292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I. ЭТАП 0 — Подготовительный (достигнутые стадии)</w:t>
            </w:r>
          </w:p>
          <w:p w14:paraId="7FDDC446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Сроки: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месяц 0 — месяц 1</w:t>
            </w:r>
            <w:r w:rsidRPr="008F49AD">
              <w:rPr>
                <w:rFonts w:ascii="Times New Roman" w:hAnsi="Times New Roman" w:cs="Times New Roman"/>
              </w:rPr>
              <w:br/>
            </w:r>
            <w:r w:rsidRPr="008F49AD">
              <w:rPr>
                <w:rFonts w:ascii="Times New Roman" w:hAnsi="Times New Roman" w:cs="Times New Roman"/>
                <w:b/>
                <w:bCs/>
              </w:rPr>
              <w:t>Статус: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выполнено</w:t>
            </w:r>
          </w:p>
          <w:p w14:paraId="79BFBE71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0.1. Формирование продуктовой концепции</w:t>
            </w:r>
          </w:p>
          <w:p w14:paraId="4BF9EF8F" w14:textId="77777777" w:rsidR="008F49AD" w:rsidRPr="008F49AD" w:rsidRDefault="008F49AD" w:rsidP="008F49A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Сформирована базовая архитектура решения: модуль аудита, модуль проверки авторских прав, модуль кросс-культурной адаптации, единая панель управления.</w:t>
            </w:r>
          </w:p>
          <w:p w14:paraId="4E681A30" w14:textId="77777777" w:rsidR="008F49AD" w:rsidRPr="008F49AD" w:rsidRDefault="008F49AD" w:rsidP="008F49A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Определён целевой рынок (Россия + ОАЭ / Саудовская Аравия).</w:t>
            </w:r>
          </w:p>
          <w:p w14:paraId="0AC18A18" w14:textId="77777777" w:rsidR="008F49AD" w:rsidRPr="008F49AD" w:rsidRDefault="008F49AD" w:rsidP="008F49A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Сформулирован набор решаемых болей бизнеса: снижение </w:t>
            </w:r>
            <w:proofErr w:type="spellStart"/>
            <w:r w:rsidRPr="008F49AD">
              <w:rPr>
                <w:rFonts w:ascii="Times New Roman" w:hAnsi="Times New Roman" w:cs="Times New Roman"/>
              </w:rPr>
              <w:t>репутационных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и юридических рисков, сокращение стоимости ошибок в креативе, ускорение циклов вывода рекламных материалов.</w:t>
            </w:r>
          </w:p>
          <w:p w14:paraId="3DDB685A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0.2. Проведен первичный конкурентный анализ</w:t>
            </w:r>
          </w:p>
          <w:p w14:paraId="253F0FED" w14:textId="77777777" w:rsidR="008F49AD" w:rsidRPr="008F49AD" w:rsidRDefault="008F49AD" w:rsidP="008F49A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Выявлены прямые и косвенные конкуренты, проведён сравнительный SWOT.</w:t>
            </w:r>
          </w:p>
          <w:p w14:paraId="7F52B8A8" w14:textId="77777777" w:rsidR="008F49AD" w:rsidRPr="008F49AD" w:rsidRDefault="008F49AD" w:rsidP="008F49A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Определено УТП: первая комплексная система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предпубликационного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аудита креативов на базе ИИ для РФ и региона Ближнего Востока.</w:t>
            </w:r>
          </w:p>
          <w:p w14:paraId="238302C3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0.3. Подготовлена техническая спецификация MVP</w:t>
            </w:r>
          </w:p>
          <w:p w14:paraId="740DC4E2" w14:textId="77777777" w:rsidR="008F49AD" w:rsidRPr="008F49AD" w:rsidRDefault="008F49AD" w:rsidP="008F49A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Описаны требования к базовым модулям.</w:t>
            </w:r>
          </w:p>
          <w:p w14:paraId="4F470E55" w14:textId="77777777" w:rsidR="008F49AD" w:rsidRPr="008F49AD" w:rsidRDefault="008F49AD" w:rsidP="008F49A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Определены минимальные параметры качества моделей (базовые первичные метрики).</w:t>
            </w:r>
          </w:p>
          <w:p w14:paraId="73FDB302" w14:textId="77777777" w:rsidR="008F49AD" w:rsidRPr="008F49AD" w:rsidRDefault="008F49AD" w:rsidP="008F49A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Определён стек технологий и требования к инфраструктуре.</w:t>
            </w:r>
          </w:p>
          <w:p w14:paraId="66C955A6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54E7C04F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II. ЭТАП 1 — Архитектура и исследование модели (R&amp;D)</w:t>
            </w:r>
          </w:p>
          <w:p w14:paraId="59C96BF7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Сроки: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месяц 2 — месяц 4</w:t>
            </w:r>
            <w:r w:rsidRPr="008F49AD">
              <w:rPr>
                <w:rFonts w:ascii="Times New Roman" w:hAnsi="Times New Roman" w:cs="Times New Roman"/>
              </w:rPr>
              <w:br/>
            </w:r>
            <w:r w:rsidRPr="008F49AD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b/>
                <w:bCs/>
              </w:rPr>
              <w:t>Достижение TRL 3 → TRL 4</w:t>
            </w:r>
          </w:p>
          <w:p w14:paraId="1F3FD7B2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1.1. Проектирование архитектуры</w:t>
            </w:r>
          </w:p>
          <w:p w14:paraId="6F428FE4" w14:textId="77777777" w:rsidR="008F49AD" w:rsidRPr="008F49AD" w:rsidRDefault="008F49AD" w:rsidP="008F49A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Разработка системной архитектурной схемы (</w:t>
            </w:r>
            <w:proofErr w:type="spellStart"/>
            <w:r w:rsidRPr="008F49AD">
              <w:rPr>
                <w:rFonts w:ascii="Times New Roman" w:hAnsi="Times New Roman" w:cs="Times New Roman"/>
              </w:rPr>
              <w:t>инференс</w:t>
            </w:r>
            <w:proofErr w:type="spellEnd"/>
            <w:r w:rsidRPr="008F49AD">
              <w:rPr>
                <w:rFonts w:ascii="Times New Roman" w:hAnsi="Times New Roman" w:cs="Times New Roman"/>
              </w:rPr>
              <w:t>-сервер, модуль обработки материалов, база эталонных бренд-</w:t>
            </w:r>
            <w:proofErr w:type="spellStart"/>
            <w:r w:rsidRPr="008F49AD">
              <w:rPr>
                <w:rFonts w:ascii="Times New Roman" w:hAnsi="Times New Roman" w:cs="Times New Roman"/>
              </w:rPr>
              <w:t>гайдов</w:t>
            </w:r>
            <w:proofErr w:type="spellEnd"/>
            <w:r w:rsidRPr="008F49AD">
              <w:rPr>
                <w:rFonts w:ascii="Times New Roman" w:hAnsi="Times New Roman" w:cs="Times New Roman"/>
              </w:rPr>
              <w:t>, модуль проверки юридических рисков, модуль культурной оценки).</w:t>
            </w:r>
          </w:p>
          <w:p w14:paraId="679721ED" w14:textId="77777777" w:rsidR="008F49AD" w:rsidRPr="008F49AD" w:rsidRDefault="008F49AD" w:rsidP="008F49A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Выбор решений для ускорения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инференса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(оптимизация весов, частичная квантизация).</w:t>
            </w:r>
          </w:p>
          <w:p w14:paraId="2BFD63EE" w14:textId="77777777" w:rsidR="008F49AD" w:rsidRPr="008F49AD" w:rsidRDefault="008F49AD" w:rsidP="008F49AD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Проработка подхода к контекстной адаптации моделей под бренд-</w:t>
            </w:r>
            <w:proofErr w:type="spellStart"/>
            <w:r w:rsidRPr="008F49AD">
              <w:rPr>
                <w:rFonts w:ascii="Times New Roman" w:hAnsi="Times New Roman" w:cs="Times New Roman"/>
              </w:rPr>
              <w:t>гайд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конкретной компании.</w:t>
            </w:r>
          </w:p>
          <w:p w14:paraId="32EF6B57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1.2. Дата-инжиниринг</w:t>
            </w:r>
          </w:p>
          <w:p w14:paraId="25F5C631" w14:textId="77777777" w:rsidR="008F49AD" w:rsidRPr="008F49AD" w:rsidRDefault="008F49AD" w:rsidP="008F49A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lastRenderedPageBreak/>
              <w:t xml:space="preserve">Формирование внутреннего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датасета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рекламных материалов (тексты, изображения, видео).</w:t>
            </w:r>
          </w:p>
          <w:p w14:paraId="60C11A9E" w14:textId="77777777" w:rsidR="008F49AD" w:rsidRPr="008F49AD" w:rsidRDefault="008F49AD" w:rsidP="008F49A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Создание эталонного корпуса бренд-</w:t>
            </w:r>
            <w:proofErr w:type="spellStart"/>
            <w:r w:rsidRPr="008F49AD">
              <w:rPr>
                <w:rFonts w:ascii="Times New Roman" w:hAnsi="Times New Roman" w:cs="Times New Roman"/>
              </w:rPr>
              <w:t>гайдов</w:t>
            </w:r>
            <w:proofErr w:type="spellEnd"/>
            <w:r w:rsidRPr="008F49AD">
              <w:rPr>
                <w:rFonts w:ascii="Times New Roman" w:hAnsi="Times New Roman" w:cs="Times New Roman"/>
              </w:rPr>
              <w:t>.</w:t>
            </w:r>
          </w:p>
          <w:p w14:paraId="6B2710EA" w14:textId="77777777" w:rsidR="008F49AD" w:rsidRPr="008F49AD" w:rsidRDefault="008F49AD" w:rsidP="008F49A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Подготовка корпуса для кросс-культурной адаптации (Россия ↔ ОАЭ).</w:t>
            </w:r>
          </w:p>
          <w:p w14:paraId="54C0C1F7" w14:textId="77777777" w:rsidR="008F49AD" w:rsidRPr="008F49AD" w:rsidRDefault="008F49AD" w:rsidP="008F49AD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Очистка данных,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анонимизация</w:t>
            </w:r>
            <w:proofErr w:type="spellEnd"/>
            <w:r w:rsidRPr="008F49AD">
              <w:rPr>
                <w:rFonts w:ascii="Times New Roman" w:hAnsi="Times New Roman" w:cs="Times New Roman"/>
              </w:rPr>
              <w:t>, нормализация.</w:t>
            </w:r>
          </w:p>
          <w:p w14:paraId="01DDFC5F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1.3. Выбор и исследование моделей</w:t>
            </w:r>
          </w:p>
          <w:p w14:paraId="3C27819C" w14:textId="77777777" w:rsidR="008F49AD" w:rsidRPr="008F49AD" w:rsidRDefault="008F49AD" w:rsidP="008F49A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Отбор оптимальных моделей для внутренних задач:</w:t>
            </w:r>
          </w:p>
          <w:p w14:paraId="52A400E2" w14:textId="77777777" w:rsidR="008F49AD" w:rsidRPr="008F49AD" w:rsidRDefault="008F49AD" w:rsidP="008F49AD">
            <w:pPr>
              <w:numPr>
                <w:ilvl w:val="1"/>
                <w:numId w:val="2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модели анализа изображения,</w:t>
            </w:r>
          </w:p>
          <w:p w14:paraId="78C2CC51" w14:textId="77777777" w:rsidR="008F49AD" w:rsidRPr="008F49AD" w:rsidRDefault="008F49AD" w:rsidP="008F49AD">
            <w:pPr>
              <w:numPr>
                <w:ilvl w:val="1"/>
                <w:numId w:val="2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модели анализа видео,</w:t>
            </w:r>
          </w:p>
          <w:p w14:paraId="6425470B" w14:textId="77777777" w:rsidR="008F49AD" w:rsidRPr="008F49AD" w:rsidRDefault="008F49AD" w:rsidP="008F49AD">
            <w:pPr>
              <w:numPr>
                <w:ilvl w:val="1"/>
                <w:numId w:val="2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модели текстового анализа на русском и арабском языках.</w:t>
            </w:r>
          </w:p>
          <w:p w14:paraId="05236883" w14:textId="77777777" w:rsidR="008F49AD" w:rsidRPr="008F49AD" w:rsidRDefault="008F49AD" w:rsidP="008F49AD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Тестирование нескольких конфигураций для достижения требуемых метрик.</w:t>
            </w:r>
          </w:p>
          <w:p w14:paraId="3A6D1234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1.4. Создание прототипов</w:t>
            </w:r>
          </w:p>
          <w:p w14:paraId="0560199B" w14:textId="77777777" w:rsidR="008F49AD" w:rsidRPr="008F49AD" w:rsidRDefault="008F49AD" w:rsidP="008F49A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Первый рабочий прототип модулей:</w:t>
            </w:r>
          </w:p>
          <w:p w14:paraId="52C2F213" w14:textId="77777777" w:rsidR="008F49AD" w:rsidRPr="008F49AD" w:rsidRDefault="008F49AD" w:rsidP="008F49AD">
            <w:pPr>
              <w:numPr>
                <w:ilvl w:val="1"/>
                <w:numId w:val="2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аудита бренд-</w:t>
            </w:r>
            <w:proofErr w:type="spellStart"/>
            <w:r w:rsidRPr="008F49AD">
              <w:rPr>
                <w:rFonts w:ascii="Times New Roman" w:hAnsi="Times New Roman" w:cs="Times New Roman"/>
              </w:rPr>
              <w:t>гайдов</w:t>
            </w:r>
            <w:proofErr w:type="spellEnd"/>
            <w:r w:rsidRPr="008F49AD">
              <w:rPr>
                <w:rFonts w:ascii="Times New Roman" w:hAnsi="Times New Roman" w:cs="Times New Roman"/>
              </w:rPr>
              <w:t>,</w:t>
            </w:r>
          </w:p>
          <w:p w14:paraId="1BCDA789" w14:textId="77777777" w:rsidR="008F49AD" w:rsidRPr="008F49AD" w:rsidRDefault="008F49AD" w:rsidP="008F49AD">
            <w:pPr>
              <w:numPr>
                <w:ilvl w:val="1"/>
                <w:numId w:val="2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анализа токсичности,</w:t>
            </w:r>
          </w:p>
          <w:p w14:paraId="3BA0E413" w14:textId="77777777" w:rsidR="008F49AD" w:rsidRPr="008F49AD" w:rsidRDefault="008F49AD" w:rsidP="008F49AD">
            <w:pPr>
              <w:numPr>
                <w:ilvl w:val="1"/>
                <w:numId w:val="2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классификации культурных рисков</w:t>
            </w:r>
          </w:p>
          <w:p w14:paraId="265A7450" w14:textId="77777777" w:rsidR="008F49AD" w:rsidRPr="008F49AD" w:rsidRDefault="008F49AD" w:rsidP="008F49AD">
            <w:pPr>
              <w:numPr>
                <w:ilvl w:val="1"/>
                <w:numId w:val="2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проверки авторских прав.</w:t>
            </w:r>
          </w:p>
          <w:p w14:paraId="772CD882" w14:textId="77777777" w:rsidR="008F49AD" w:rsidRPr="008F49AD" w:rsidRDefault="008F49AD" w:rsidP="008F49AD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Отчёт об исследовании: </w:t>
            </w:r>
            <w:proofErr w:type="spellStart"/>
            <w:r w:rsidRPr="008F49AD">
              <w:rPr>
                <w:rFonts w:ascii="Times New Roman" w:hAnsi="Times New Roman" w:cs="Times New Roman"/>
              </w:rPr>
              <w:t>baseline</w:t>
            </w:r>
            <w:proofErr w:type="spellEnd"/>
            <w:r w:rsidRPr="008F49AD">
              <w:rPr>
                <w:rFonts w:ascii="Times New Roman" w:hAnsi="Times New Roman" w:cs="Times New Roman"/>
              </w:rPr>
              <w:t>-метрики, ограничения, зоны риска.</w:t>
            </w:r>
          </w:p>
          <w:p w14:paraId="0E7ADCF4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1A7B3B82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III. ЭТАП 2 — MVP (минимально жизнеспособный продукт)</w:t>
            </w:r>
          </w:p>
          <w:p w14:paraId="04A6ACEB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Сроки: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месяц 5 — месяц 8</w:t>
            </w:r>
            <w:r w:rsidRPr="008F49AD">
              <w:rPr>
                <w:rFonts w:ascii="Times New Roman" w:hAnsi="Times New Roman" w:cs="Times New Roman"/>
              </w:rPr>
              <w:br/>
            </w:r>
            <w:r w:rsidRPr="008F49AD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b/>
                <w:bCs/>
              </w:rPr>
              <w:t>TRL 5 → TRL 6</w:t>
            </w:r>
          </w:p>
          <w:p w14:paraId="094459D0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2.1. Разработка пользовательского интерфейса</w:t>
            </w:r>
          </w:p>
          <w:p w14:paraId="1E363B02" w14:textId="77777777" w:rsidR="008F49AD" w:rsidRPr="008F49AD" w:rsidRDefault="008F49AD" w:rsidP="008F49A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Личный кабинет клиента.</w:t>
            </w:r>
          </w:p>
          <w:p w14:paraId="21828948" w14:textId="77777777" w:rsidR="008F49AD" w:rsidRPr="008F49AD" w:rsidRDefault="008F49AD" w:rsidP="008F49A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Механизм загрузки материалов.</w:t>
            </w:r>
          </w:p>
          <w:p w14:paraId="27D9428F" w14:textId="77777777" w:rsidR="008F49AD" w:rsidRPr="008F49AD" w:rsidRDefault="008F49AD" w:rsidP="008F49A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Панель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модерации</w:t>
            </w:r>
            <w:proofErr w:type="spellEnd"/>
            <w:r w:rsidRPr="008F49AD">
              <w:rPr>
                <w:rFonts w:ascii="Times New Roman" w:hAnsi="Times New Roman" w:cs="Times New Roman"/>
              </w:rPr>
              <w:t>.</w:t>
            </w:r>
          </w:p>
          <w:p w14:paraId="54DB32A7" w14:textId="77777777" w:rsidR="008F49AD" w:rsidRPr="008F49AD" w:rsidRDefault="008F49AD" w:rsidP="008F49AD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Консоль администратора.</w:t>
            </w:r>
          </w:p>
          <w:p w14:paraId="78330E2D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2.2. Интеграция ИИ-модулей</w:t>
            </w:r>
          </w:p>
          <w:p w14:paraId="59B3C88F" w14:textId="77777777" w:rsidR="008F49AD" w:rsidRPr="008F49AD" w:rsidRDefault="008F49AD" w:rsidP="008F49A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Модуль текстовой экспертизы (соответствие тону бренда, юридические риски, фактические ошибки).</w:t>
            </w:r>
          </w:p>
          <w:p w14:paraId="61220BA9" w14:textId="77777777" w:rsidR="008F49AD" w:rsidRPr="008F49AD" w:rsidRDefault="008F49AD" w:rsidP="008F49A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Модуль визуального анализа (несоответствия бренду, нежелательные образы, нарушение культурных кодов).</w:t>
            </w:r>
          </w:p>
          <w:p w14:paraId="722639F1" w14:textId="77777777" w:rsidR="008F49AD" w:rsidRPr="008F49AD" w:rsidRDefault="008F49AD" w:rsidP="008F49AD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Модуль кросс-культурной адаптации «под ключ» (Россия → ОАЭ, ОАЭ → Россия).</w:t>
            </w:r>
          </w:p>
          <w:p w14:paraId="3F89D3CD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2.3. Система отчётности и объяснимости</w:t>
            </w:r>
          </w:p>
          <w:p w14:paraId="258F460D" w14:textId="77777777" w:rsidR="008F49AD" w:rsidRPr="008F49AD" w:rsidRDefault="008F49AD" w:rsidP="008F49A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Генерация структурированного отчёта по каждому материалу: нарушения, рекомендации, оценка рисков.</w:t>
            </w:r>
          </w:p>
          <w:p w14:paraId="047F2DC1" w14:textId="77777777" w:rsidR="008F49AD" w:rsidRPr="008F49AD" w:rsidRDefault="008F49AD" w:rsidP="008F49A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Интеграция системы уровней риска (низкий / средний / высокий).</w:t>
            </w:r>
          </w:p>
          <w:p w14:paraId="1E0AEE1A" w14:textId="77777777" w:rsidR="008F49AD" w:rsidRPr="008F49AD" w:rsidRDefault="008F49AD" w:rsidP="008F49AD">
            <w:pPr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Агрегированные отчёты по компании.</w:t>
            </w:r>
          </w:p>
          <w:p w14:paraId="245D1CA3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2.4. Безопасность и инфраструктура</w:t>
            </w:r>
          </w:p>
          <w:p w14:paraId="23204DBE" w14:textId="77777777" w:rsidR="008F49AD" w:rsidRPr="008F49AD" w:rsidRDefault="008F49AD" w:rsidP="008F49A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Введение системы разграничения прав.</w:t>
            </w:r>
          </w:p>
          <w:p w14:paraId="2953322A" w14:textId="77777777" w:rsidR="008F49AD" w:rsidRPr="008F49AD" w:rsidRDefault="008F49AD" w:rsidP="008F49A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proofErr w:type="spellStart"/>
            <w:r w:rsidRPr="008F49AD">
              <w:rPr>
                <w:rFonts w:ascii="Times New Roman" w:hAnsi="Times New Roman" w:cs="Times New Roman"/>
              </w:rPr>
              <w:t>Логирование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операций.</w:t>
            </w:r>
          </w:p>
          <w:p w14:paraId="77B83B50" w14:textId="77777777" w:rsidR="008F49AD" w:rsidRPr="008F49AD" w:rsidRDefault="008F49AD" w:rsidP="008F49A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Первичная защита хранения данных.</w:t>
            </w:r>
          </w:p>
          <w:p w14:paraId="71C865E5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2FF9E985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IV. ЭТАП 3 — Пилоты с корпоративными заказчиками</w:t>
            </w:r>
          </w:p>
          <w:p w14:paraId="21805960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Сроки: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месяц 9 — месяц 11</w:t>
            </w:r>
            <w:r w:rsidRPr="008F49AD">
              <w:rPr>
                <w:rFonts w:ascii="Times New Roman" w:hAnsi="Times New Roman" w:cs="Times New Roman"/>
              </w:rPr>
              <w:br/>
            </w:r>
            <w:r w:rsidRPr="008F49AD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b/>
                <w:bCs/>
              </w:rPr>
              <w:t>TRL 7</w:t>
            </w:r>
          </w:p>
          <w:p w14:paraId="53F18B58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3.1. Пилот №1 (Россия)</w:t>
            </w:r>
          </w:p>
          <w:p w14:paraId="747B9624" w14:textId="77777777" w:rsidR="008F49AD" w:rsidRPr="008F49AD" w:rsidRDefault="008F49AD" w:rsidP="008F49A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Сегменты: крупные агентства, банки, e-</w:t>
            </w:r>
            <w:proofErr w:type="spellStart"/>
            <w:r w:rsidRPr="008F49AD">
              <w:rPr>
                <w:rFonts w:ascii="Times New Roman" w:hAnsi="Times New Roman" w:cs="Times New Roman"/>
              </w:rPr>
              <w:t>commerce</w:t>
            </w:r>
            <w:proofErr w:type="spellEnd"/>
            <w:r w:rsidRPr="008F49AD">
              <w:rPr>
                <w:rFonts w:ascii="Times New Roman" w:hAnsi="Times New Roman" w:cs="Times New Roman"/>
              </w:rPr>
              <w:t>, телеком.</w:t>
            </w:r>
          </w:p>
          <w:p w14:paraId="443BE7DA" w14:textId="77777777" w:rsidR="008F49AD" w:rsidRPr="008F49AD" w:rsidRDefault="008F49AD" w:rsidP="008F49A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Задачи: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валидировать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процесс аудита, улучшить точность, собрать запросы на доп. функции.</w:t>
            </w:r>
          </w:p>
          <w:p w14:paraId="493A6AF0" w14:textId="77777777" w:rsidR="008F49AD" w:rsidRPr="008F49AD" w:rsidRDefault="008F49AD" w:rsidP="008F49AD">
            <w:pPr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KPI: точность, скорость, снижение ручных согласований минимум на 30%.</w:t>
            </w:r>
          </w:p>
          <w:p w14:paraId="612563BC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3.2. Пилот №2 (ОАЭ / Саудовская Аравия)</w:t>
            </w:r>
          </w:p>
          <w:p w14:paraId="7270085F" w14:textId="77777777" w:rsidR="008F49AD" w:rsidRPr="008F49AD" w:rsidRDefault="008F49AD" w:rsidP="008F49A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Локальная адаптация под арабскую культуру, религиозные нормы, визуальные коды.</w:t>
            </w:r>
          </w:p>
          <w:p w14:paraId="4EFE25FD" w14:textId="77777777" w:rsidR="008F49AD" w:rsidRPr="008F49AD" w:rsidRDefault="008F49AD" w:rsidP="008F49A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KPI: корректность кросс-культурных адаптаций, снижение возвратов креативов.</w:t>
            </w:r>
          </w:p>
          <w:p w14:paraId="07042FF5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3.3. Финальная стабилизация MVP</w:t>
            </w:r>
          </w:p>
          <w:p w14:paraId="46B083B3" w14:textId="77777777" w:rsidR="008F49AD" w:rsidRPr="008F49AD" w:rsidRDefault="008F49AD" w:rsidP="008F49A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lastRenderedPageBreak/>
              <w:t>Исправление узких мест.</w:t>
            </w:r>
          </w:p>
          <w:p w14:paraId="7CB93E9E" w14:textId="77777777" w:rsidR="008F49AD" w:rsidRPr="008F49AD" w:rsidRDefault="008F49AD" w:rsidP="008F49A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Ускорение </w:t>
            </w:r>
            <w:proofErr w:type="spellStart"/>
            <w:r w:rsidRPr="008F49AD">
              <w:rPr>
                <w:rFonts w:ascii="Times New Roman" w:hAnsi="Times New Roman" w:cs="Times New Roman"/>
              </w:rPr>
              <w:t>инференса</w:t>
            </w:r>
            <w:proofErr w:type="spellEnd"/>
            <w:r w:rsidRPr="008F49AD">
              <w:rPr>
                <w:rFonts w:ascii="Times New Roman" w:hAnsi="Times New Roman" w:cs="Times New Roman"/>
              </w:rPr>
              <w:t>.</w:t>
            </w:r>
          </w:p>
          <w:p w14:paraId="69A4365F" w14:textId="77777777" w:rsidR="008F49AD" w:rsidRPr="008F49AD" w:rsidRDefault="008F49AD" w:rsidP="008F49AD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Улучшение интерфейса и отчётов.</w:t>
            </w:r>
          </w:p>
          <w:p w14:paraId="5BC6C7D5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V. ЭТАП 4 — Версия 1.0 (Продуктовый релиз)</w:t>
            </w:r>
          </w:p>
          <w:p w14:paraId="73ED10BD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Сроки: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месяц 12 — месяц 15</w:t>
            </w:r>
            <w:r w:rsidRPr="008F49AD">
              <w:rPr>
                <w:rFonts w:ascii="Times New Roman" w:hAnsi="Times New Roman" w:cs="Times New Roman"/>
              </w:rPr>
              <w:br/>
            </w:r>
            <w:r w:rsidRPr="008F49AD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b/>
                <w:bCs/>
              </w:rPr>
              <w:t>TRL 8</w:t>
            </w:r>
          </w:p>
          <w:p w14:paraId="68A8251C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4.1. Функции версии 1.0</w:t>
            </w:r>
          </w:p>
          <w:p w14:paraId="15A48628" w14:textId="77777777" w:rsidR="008F49AD" w:rsidRPr="008F49AD" w:rsidRDefault="008F49AD" w:rsidP="008F49A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Полностью работающий модуль аудита авторских прав.</w:t>
            </w:r>
          </w:p>
          <w:p w14:paraId="63BB5DFB" w14:textId="77777777" w:rsidR="008F49AD" w:rsidRPr="008F49AD" w:rsidRDefault="008F49AD" w:rsidP="008F49A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Локализация на русский, арабский и английский интерфейсы.</w:t>
            </w:r>
          </w:p>
          <w:p w14:paraId="261161E4" w14:textId="77777777" w:rsidR="008F49AD" w:rsidRPr="008F49AD" w:rsidRDefault="008F49AD" w:rsidP="008F49A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Подключение API для корпоративных клиентов.</w:t>
            </w:r>
          </w:p>
          <w:p w14:paraId="03E53D66" w14:textId="77777777" w:rsidR="008F49AD" w:rsidRPr="008F49AD" w:rsidRDefault="008F49AD" w:rsidP="008F49AD">
            <w:pPr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Персонализированные бренд-</w:t>
            </w:r>
            <w:proofErr w:type="spellStart"/>
            <w:r w:rsidRPr="008F49AD">
              <w:rPr>
                <w:rFonts w:ascii="Times New Roman" w:hAnsi="Times New Roman" w:cs="Times New Roman"/>
              </w:rPr>
              <w:t>гайды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для каждой компании.</w:t>
            </w:r>
          </w:p>
          <w:p w14:paraId="0C71362B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4.2. Выход на рынок</w:t>
            </w:r>
          </w:p>
          <w:p w14:paraId="6E37C75E" w14:textId="77777777" w:rsidR="008F49AD" w:rsidRPr="008F49AD" w:rsidRDefault="008F49AD" w:rsidP="008F49AD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Россия — официальный запуск.</w:t>
            </w:r>
          </w:p>
          <w:p w14:paraId="6CE84061" w14:textId="77777777" w:rsidR="008F49AD" w:rsidRPr="008F49AD" w:rsidRDefault="008F49AD" w:rsidP="008F49AD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ОАЭ — партнёрский запуск через локальные агентства.</w:t>
            </w:r>
          </w:p>
          <w:p w14:paraId="24FAC459" w14:textId="77777777" w:rsidR="008F49AD" w:rsidRPr="008F49AD" w:rsidRDefault="008F49AD" w:rsidP="008F49AD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Начало платных продаж.</w:t>
            </w:r>
          </w:p>
          <w:p w14:paraId="434B4E98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VI. ЭТАП 5 — Масштабирование</w:t>
            </w:r>
          </w:p>
          <w:p w14:paraId="3B12E2E7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Сроки: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i/>
                <w:iCs/>
              </w:rPr>
              <w:t>месяц 16 — месяц 18</w:t>
            </w:r>
            <w:r w:rsidRPr="008F49AD">
              <w:rPr>
                <w:rFonts w:ascii="Times New Roman" w:hAnsi="Times New Roman" w:cs="Times New Roman"/>
              </w:rPr>
              <w:br/>
            </w:r>
            <w:r w:rsidRPr="008F49AD">
              <w:rPr>
                <w:rFonts w:ascii="Times New Roman" w:hAnsi="Times New Roman" w:cs="Times New Roman"/>
                <w:b/>
                <w:bCs/>
              </w:rPr>
              <w:t>Ожидаемый результат:</w:t>
            </w:r>
            <w:r w:rsidRPr="008F49AD">
              <w:rPr>
                <w:rFonts w:ascii="Times New Roman" w:hAnsi="Times New Roman" w:cs="Times New Roman"/>
              </w:rPr>
              <w:t xml:space="preserve"> </w:t>
            </w:r>
            <w:r w:rsidRPr="008F49AD">
              <w:rPr>
                <w:rFonts w:ascii="Times New Roman" w:hAnsi="Times New Roman" w:cs="Times New Roman"/>
                <w:b/>
                <w:bCs/>
              </w:rPr>
              <w:t>TRL 9</w:t>
            </w:r>
          </w:p>
          <w:p w14:paraId="5E978EE8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5.1. Расширение на новые рынки</w:t>
            </w:r>
          </w:p>
          <w:p w14:paraId="7752560F" w14:textId="77777777" w:rsidR="008F49AD" w:rsidRPr="008F49AD" w:rsidRDefault="008F49AD" w:rsidP="008F49AD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Саудовская Аравия.</w:t>
            </w:r>
          </w:p>
          <w:p w14:paraId="2CBC805A" w14:textId="77777777" w:rsidR="008F49AD" w:rsidRPr="008F49AD" w:rsidRDefault="008F49AD" w:rsidP="008F49AD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Катар.</w:t>
            </w:r>
          </w:p>
          <w:p w14:paraId="5694BCC2" w14:textId="77777777" w:rsidR="008F49AD" w:rsidRPr="008F49AD" w:rsidRDefault="008F49AD" w:rsidP="008F49AD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Турция (приоритет за счёт развитого рекламного рынка).</w:t>
            </w:r>
          </w:p>
          <w:p w14:paraId="231A43EE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5.2. Расширение функциональности</w:t>
            </w:r>
          </w:p>
          <w:p w14:paraId="41ACD90D" w14:textId="77777777" w:rsidR="008F49AD" w:rsidRPr="008F49AD" w:rsidRDefault="008F49AD" w:rsidP="008F49AD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Автоматический аудит видеороликов с покадровым анализом.</w:t>
            </w:r>
          </w:p>
          <w:p w14:paraId="1F0FAE87" w14:textId="77777777" w:rsidR="008F49AD" w:rsidRPr="008F49AD" w:rsidRDefault="008F49AD" w:rsidP="008F49AD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Система интеграции с корпоративными DAM-системами.</w:t>
            </w:r>
          </w:p>
          <w:p w14:paraId="37A72C9D" w14:textId="77777777" w:rsidR="008F49AD" w:rsidRPr="008F49AD" w:rsidRDefault="008F49AD" w:rsidP="008F49AD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Элементные API-модули «аудит текста / аудит изображения» как отдельные продукты.</w:t>
            </w:r>
          </w:p>
          <w:p w14:paraId="23674606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5.3. Масштабирование продаж</w:t>
            </w:r>
          </w:p>
          <w:p w14:paraId="4BF6167E" w14:textId="77777777" w:rsidR="008F49AD" w:rsidRPr="008F49AD" w:rsidRDefault="008F49AD" w:rsidP="008F49AD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Партнёрская программа агентств.</w:t>
            </w:r>
          </w:p>
          <w:p w14:paraId="3AC9B019" w14:textId="77777777" w:rsidR="008F49AD" w:rsidRPr="008F49AD" w:rsidRDefault="008F49AD" w:rsidP="008F49AD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 xml:space="preserve">Корпоративные лицензии + </w:t>
            </w:r>
            <w:proofErr w:type="spellStart"/>
            <w:r w:rsidRPr="008F49AD">
              <w:rPr>
                <w:rFonts w:ascii="Times New Roman" w:hAnsi="Times New Roman" w:cs="Times New Roman"/>
              </w:rPr>
              <w:t>white-label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решения.</w:t>
            </w:r>
          </w:p>
          <w:p w14:paraId="66757E21" w14:textId="77777777" w:rsidR="008F49AD" w:rsidRPr="008F49AD" w:rsidRDefault="008F49AD" w:rsidP="008F49AD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8F49AD">
              <w:rPr>
                <w:rFonts w:ascii="Times New Roman" w:hAnsi="Times New Roman" w:cs="Times New Roman"/>
              </w:rPr>
              <w:t>Введение тарифа «</w:t>
            </w:r>
            <w:proofErr w:type="spellStart"/>
            <w:r w:rsidRPr="008F49AD">
              <w:rPr>
                <w:rFonts w:ascii="Times New Roman" w:hAnsi="Times New Roman" w:cs="Times New Roman"/>
              </w:rPr>
              <w:t>проактивный</w:t>
            </w:r>
            <w:proofErr w:type="spellEnd"/>
            <w:r w:rsidRPr="008F49AD">
              <w:rPr>
                <w:rFonts w:ascii="Times New Roman" w:hAnsi="Times New Roman" w:cs="Times New Roman"/>
              </w:rPr>
              <w:t xml:space="preserve"> мониторинг кампаний».</w:t>
            </w:r>
          </w:p>
          <w:p w14:paraId="4474AA07" w14:textId="77777777" w:rsidR="008F49AD" w:rsidRPr="008F49AD" w:rsidRDefault="008F49AD" w:rsidP="008F49AD">
            <w:pPr>
              <w:rPr>
                <w:rFonts w:ascii="Times New Roman" w:hAnsi="Times New Roman" w:cs="Times New Roman"/>
              </w:rPr>
            </w:pPr>
          </w:p>
          <w:p w14:paraId="4AABB9EA" w14:textId="77777777" w:rsidR="008F49AD" w:rsidRPr="008F49AD" w:rsidRDefault="008F49AD" w:rsidP="008F49AD">
            <w:pPr>
              <w:rPr>
                <w:rFonts w:ascii="Times New Roman" w:hAnsi="Times New Roman" w:cs="Times New Roman"/>
                <w:b/>
                <w:bCs/>
              </w:rPr>
            </w:pPr>
            <w:r w:rsidRPr="008F49AD">
              <w:rPr>
                <w:rFonts w:ascii="Times New Roman" w:hAnsi="Times New Roman" w:cs="Times New Roman"/>
                <w:b/>
                <w:bCs/>
              </w:rPr>
              <w:t>ИТОГОВАЯ СХЕМА ПО ЭТАПАМ И КЛЮЧЕВЫМ РЕЗУЛЬТАТАМ</w:t>
            </w:r>
          </w:p>
          <w:tbl>
            <w:tblPr>
              <w:tblStyle w:val="af1"/>
              <w:tblW w:w="8082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451"/>
              <w:gridCol w:w="1699"/>
              <w:gridCol w:w="3855"/>
            </w:tblGrid>
            <w:tr w:rsidR="008F49AD" w:rsidRPr="008F49AD" w14:paraId="1003F7D7" w14:textId="77777777" w:rsidTr="00857EC6">
              <w:trPr>
                <w:trHeight w:val="507"/>
              </w:trPr>
              <w:tc>
                <w:tcPr>
                  <w:tcW w:w="1077" w:type="dxa"/>
                  <w:hideMark/>
                </w:tcPr>
                <w:p w14:paraId="39082B03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F49AD">
                    <w:rPr>
                      <w:rFonts w:ascii="Times New Roman" w:hAnsi="Times New Roman" w:cs="Times New Roman"/>
                      <w:b/>
                      <w:bCs/>
                    </w:rPr>
                    <w:t>Этап</w:t>
                  </w:r>
                </w:p>
              </w:tc>
              <w:tc>
                <w:tcPr>
                  <w:tcW w:w="1451" w:type="dxa"/>
                  <w:hideMark/>
                </w:tcPr>
                <w:p w14:paraId="0966E63D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F49AD">
                    <w:rPr>
                      <w:rFonts w:ascii="Times New Roman" w:hAnsi="Times New Roman" w:cs="Times New Roman"/>
                      <w:b/>
                      <w:bCs/>
                    </w:rPr>
                    <w:t>Сроки</w:t>
                  </w:r>
                </w:p>
              </w:tc>
              <w:tc>
                <w:tcPr>
                  <w:tcW w:w="1699" w:type="dxa"/>
                  <w:hideMark/>
                </w:tcPr>
                <w:p w14:paraId="4B9B64F6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F49AD">
                    <w:rPr>
                      <w:rFonts w:ascii="Times New Roman" w:hAnsi="Times New Roman" w:cs="Times New Roman"/>
                      <w:b/>
                      <w:bCs/>
                    </w:rPr>
                    <w:t>Уровень TRL</w:t>
                  </w:r>
                </w:p>
              </w:tc>
              <w:tc>
                <w:tcPr>
                  <w:tcW w:w="3855" w:type="dxa"/>
                  <w:hideMark/>
                </w:tcPr>
                <w:p w14:paraId="237D110D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F49AD">
                    <w:rPr>
                      <w:rFonts w:ascii="Times New Roman" w:hAnsi="Times New Roman" w:cs="Times New Roman"/>
                      <w:b/>
                      <w:bCs/>
                    </w:rPr>
                    <w:t>Ключевой результат</w:t>
                  </w:r>
                </w:p>
              </w:tc>
            </w:tr>
            <w:tr w:rsidR="008F49AD" w:rsidRPr="008F49AD" w14:paraId="4E7234C4" w14:textId="77777777" w:rsidTr="00857EC6">
              <w:trPr>
                <w:trHeight w:val="497"/>
              </w:trPr>
              <w:tc>
                <w:tcPr>
                  <w:tcW w:w="1077" w:type="dxa"/>
                  <w:hideMark/>
                </w:tcPr>
                <w:p w14:paraId="0347BDF6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Этап 0</w:t>
                  </w:r>
                </w:p>
              </w:tc>
              <w:tc>
                <w:tcPr>
                  <w:tcW w:w="1451" w:type="dxa"/>
                  <w:hideMark/>
                </w:tcPr>
                <w:p w14:paraId="724F4B73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0–1 месяц</w:t>
                  </w:r>
                </w:p>
              </w:tc>
              <w:tc>
                <w:tcPr>
                  <w:tcW w:w="1699" w:type="dxa"/>
                  <w:hideMark/>
                </w:tcPr>
                <w:p w14:paraId="670E66C0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TRL 1–2</w:t>
                  </w:r>
                </w:p>
              </w:tc>
              <w:tc>
                <w:tcPr>
                  <w:tcW w:w="3855" w:type="dxa"/>
                  <w:hideMark/>
                </w:tcPr>
                <w:p w14:paraId="2E88BAC7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Концепция + спецификация</w:t>
                  </w:r>
                </w:p>
              </w:tc>
            </w:tr>
            <w:tr w:rsidR="008F49AD" w:rsidRPr="008F49AD" w14:paraId="65F0A70B" w14:textId="77777777" w:rsidTr="00857EC6">
              <w:trPr>
                <w:trHeight w:val="507"/>
              </w:trPr>
              <w:tc>
                <w:tcPr>
                  <w:tcW w:w="1077" w:type="dxa"/>
                  <w:hideMark/>
                </w:tcPr>
                <w:p w14:paraId="0E5F2031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Этап 1</w:t>
                  </w:r>
                </w:p>
              </w:tc>
              <w:tc>
                <w:tcPr>
                  <w:tcW w:w="1451" w:type="dxa"/>
                  <w:hideMark/>
                </w:tcPr>
                <w:p w14:paraId="7262BB3C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2–4 месяц</w:t>
                  </w:r>
                </w:p>
              </w:tc>
              <w:tc>
                <w:tcPr>
                  <w:tcW w:w="1699" w:type="dxa"/>
                  <w:hideMark/>
                </w:tcPr>
                <w:p w14:paraId="50B5D8EB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TRL 3–4</w:t>
                  </w:r>
                </w:p>
              </w:tc>
              <w:tc>
                <w:tcPr>
                  <w:tcW w:w="3855" w:type="dxa"/>
                  <w:hideMark/>
                </w:tcPr>
                <w:p w14:paraId="6B4F8D67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Исследование моделей + архитектура</w:t>
                  </w:r>
                </w:p>
              </w:tc>
            </w:tr>
            <w:tr w:rsidR="008F49AD" w:rsidRPr="008F49AD" w14:paraId="10ED05E9" w14:textId="77777777" w:rsidTr="00857EC6">
              <w:trPr>
                <w:trHeight w:val="497"/>
              </w:trPr>
              <w:tc>
                <w:tcPr>
                  <w:tcW w:w="1077" w:type="dxa"/>
                  <w:hideMark/>
                </w:tcPr>
                <w:p w14:paraId="5C45504C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Этап 2</w:t>
                  </w:r>
                </w:p>
              </w:tc>
              <w:tc>
                <w:tcPr>
                  <w:tcW w:w="1451" w:type="dxa"/>
                  <w:hideMark/>
                </w:tcPr>
                <w:p w14:paraId="6A2664C0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5–8 месяц</w:t>
                  </w:r>
                </w:p>
              </w:tc>
              <w:tc>
                <w:tcPr>
                  <w:tcW w:w="1699" w:type="dxa"/>
                  <w:hideMark/>
                </w:tcPr>
                <w:p w14:paraId="5DF3FE3A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TRL 5–6</w:t>
                  </w:r>
                </w:p>
              </w:tc>
              <w:tc>
                <w:tcPr>
                  <w:tcW w:w="3855" w:type="dxa"/>
                  <w:hideMark/>
                </w:tcPr>
                <w:p w14:paraId="746CE729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MVP + интерфейс</w:t>
                  </w:r>
                </w:p>
              </w:tc>
            </w:tr>
            <w:tr w:rsidR="008F49AD" w:rsidRPr="008F49AD" w14:paraId="577E582C" w14:textId="77777777" w:rsidTr="00857EC6">
              <w:trPr>
                <w:trHeight w:val="507"/>
              </w:trPr>
              <w:tc>
                <w:tcPr>
                  <w:tcW w:w="1077" w:type="dxa"/>
                  <w:hideMark/>
                </w:tcPr>
                <w:p w14:paraId="7008726A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Этап 3</w:t>
                  </w:r>
                </w:p>
              </w:tc>
              <w:tc>
                <w:tcPr>
                  <w:tcW w:w="1451" w:type="dxa"/>
                  <w:hideMark/>
                </w:tcPr>
                <w:p w14:paraId="0F1A443F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9–11 месяц</w:t>
                  </w:r>
                </w:p>
              </w:tc>
              <w:tc>
                <w:tcPr>
                  <w:tcW w:w="1699" w:type="dxa"/>
                  <w:hideMark/>
                </w:tcPr>
                <w:p w14:paraId="7DB8E28D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TRL 7</w:t>
                  </w:r>
                </w:p>
              </w:tc>
              <w:tc>
                <w:tcPr>
                  <w:tcW w:w="3855" w:type="dxa"/>
                  <w:hideMark/>
                </w:tcPr>
                <w:p w14:paraId="38D827DF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Пилоты РФ + ОАЭ</w:t>
                  </w:r>
                </w:p>
              </w:tc>
            </w:tr>
            <w:tr w:rsidR="008F49AD" w:rsidRPr="008F49AD" w14:paraId="397F0364" w14:textId="77777777" w:rsidTr="00857EC6">
              <w:trPr>
                <w:trHeight w:val="507"/>
              </w:trPr>
              <w:tc>
                <w:tcPr>
                  <w:tcW w:w="1077" w:type="dxa"/>
                  <w:hideMark/>
                </w:tcPr>
                <w:p w14:paraId="250978BC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Этап 4</w:t>
                  </w:r>
                </w:p>
              </w:tc>
              <w:tc>
                <w:tcPr>
                  <w:tcW w:w="1451" w:type="dxa"/>
                  <w:hideMark/>
                </w:tcPr>
                <w:p w14:paraId="77699B96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12–15 месяц</w:t>
                  </w:r>
                </w:p>
              </w:tc>
              <w:tc>
                <w:tcPr>
                  <w:tcW w:w="1699" w:type="dxa"/>
                  <w:hideMark/>
                </w:tcPr>
                <w:p w14:paraId="2982BAC9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TRL 8</w:t>
                  </w:r>
                </w:p>
              </w:tc>
              <w:tc>
                <w:tcPr>
                  <w:tcW w:w="3855" w:type="dxa"/>
                  <w:hideMark/>
                </w:tcPr>
                <w:p w14:paraId="17447D13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Продукт 1.0 + выход на рынок</w:t>
                  </w:r>
                </w:p>
              </w:tc>
            </w:tr>
            <w:tr w:rsidR="008F49AD" w:rsidRPr="008F49AD" w14:paraId="1FB93B50" w14:textId="77777777" w:rsidTr="00857EC6">
              <w:trPr>
                <w:trHeight w:val="497"/>
              </w:trPr>
              <w:tc>
                <w:tcPr>
                  <w:tcW w:w="1077" w:type="dxa"/>
                  <w:hideMark/>
                </w:tcPr>
                <w:p w14:paraId="58B1E3BA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Этап 5</w:t>
                  </w:r>
                </w:p>
              </w:tc>
              <w:tc>
                <w:tcPr>
                  <w:tcW w:w="1451" w:type="dxa"/>
                  <w:hideMark/>
                </w:tcPr>
                <w:p w14:paraId="3B7A2C97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16–18 месяц</w:t>
                  </w:r>
                </w:p>
              </w:tc>
              <w:tc>
                <w:tcPr>
                  <w:tcW w:w="1699" w:type="dxa"/>
                  <w:hideMark/>
                </w:tcPr>
                <w:p w14:paraId="590D6469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TRL 9</w:t>
                  </w:r>
                </w:p>
              </w:tc>
              <w:tc>
                <w:tcPr>
                  <w:tcW w:w="3855" w:type="dxa"/>
                  <w:hideMark/>
                </w:tcPr>
                <w:p w14:paraId="71D1FBE4" w14:textId="77777777" w:rsidR="008F49AD" w:rsidRPr="008F49AD" w:rsidRDefault="008F49AD" w:rsidP="00B53A8F">
                  <w:pPr>
                    <w:framePr w:hSpace="180" w:wrap="around" w:vAnchor="page" w:hAnchor="page" w:x="1251" w:y="2467"/>
                    <w:rPr>
                      <w:rFonts w:ascii="Times New Roman" w:hAnsi="Times New Roman" w:cs="Times New Roman"/>
                    </w:rPr>
                  </w:pPr>
                  <w:r w:rsidRPr="008F49AD">
                    <w:rPr>
                      <w:rFonts w:ascii="Times New Roman" w:hAnsi="Times New Roman" w:cs="Times New Roman"/>
                    </w:rPr>
                    <w:t>Масштабирование</w:t>
                  </w:r>
                </w:p>
              </w:tc>
            </w:tr>
          </w:tbl>
          <w:p w14:paraId="20252BAE" w14:textId="77777777" w:rsidR="008F49AD" w:rsidRPr="00065BCB" w:rsidRDefault="008F49AD" w:rsidP="008F49AD">
            <w:pPr>
              <w:rPr>
                <w:rFonts w:ascii="Times New Roman" w:hAnsi="Times New Roman" w:cs="Times New Roman"/>
              </w:rPr>
            </w:pPr>
          </w:p>
        </w:tc>
      </w:tr>
    </w:tbl>
    <w:p w14:paraId="44DB1674" w14:textId="77777777" w:rsidR="00E5674D" w:rsidRDefault="00E5674D"/>
    <w:p w14:paraId="28E7BE3D" w14:textId="77777777" w:rsidR="00E5674D" w:rsidRDefault="00E5674D"/>
    <w:sectPr w:rsidR="00E5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E91"/>
    <w:multiLevelType w:val="multilevel"/>
    <w:tmpl w:val="0422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A1336"/>
    <w:multiLevelType w:val="multilevel"/>
    <w:tmpl w:val="881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E0806"/>
    <w:multiLevelType w:val="multilevel"/>
    <w:tmpl w:val="ED10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63297"/>
    <w:multiLevelType w:val="multilevel"/>
    <w:tmpl w:val="34BC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77953"/>
    <w:multiLevelType w:val="multilevel"/>
    <w:tmpl w:val="633C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4502C"/>
    <w:multiLevelType w:val="multilevel"/>
    <w:tmpl w:val="F2E2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E6325"/>
    <w:multiLevelType w:val="multilevel"/>
    <w:tmpl w:val="939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C39B7"/>
    <w:multiLevelType w:val="multilevel"/>
    <w:tmpl w:val="C9B2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B7603"/>
    <w:multiLevelType w:val="multilevel"/>
    <w:tmpl w:val="67B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E283C"/>
    <w:multiLevelType w:val="multilevel"/>
    <w:tmpl w:val="651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11458"/>
    <w:multiLevelType w:val="multilevel"/>
    <w:tmpl w:val="6E3A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E2CD0"/>
    <w:multiLevelType w:val="multilevel"/>
    <w:tmpl w:val="D8E0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909E1"/>
    <w:multiLevelType w:val="multilevel"/>
    <w:tmpl w:val="7E4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33CE5"/>
    <w:multiLevelType w:val="multilevel"/>
    <w:tmpl w:val="D2F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D51CE"/>
    <w:multiLevelType w:val="multilevel"/>
    <w:tmpl w:val="312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729BC"/>
    <w:multiLevelType w:val="multilevel"/>
    <w:tmpl w:val="9404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96B29"/>
    <w:multiLevelType w:val="multilevel"/>
    <w:tmpl w:val="9FA4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3613C"/>
    <w:multiLevelType w:val="multilevel"/>
    <w:tmpl w:val="0E74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31B41"/>
    <w:multiLevelType w:val="hybridMultilevel"/>
    <w:tmpl w:val="459C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2FB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40436"/>
    <w:multiLevelType w:val="multilevel"/>
    <w:tmpl w:val="8D3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52CF0"/>
    <w:multiLevelType w:val="multilevel"/>
    <w:tmpl w:val="76B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493FD1"/>
    <w:multiLevelType w:val="multilevel"/>
    <w:tmpl w:val="E43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E2198"/>
    <w:multiLevelType w:val="multilevel"/>
    <w:tmpl w:val="E9D8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51E58"/>
    <w:multiLevelType w:val="multilevel"/>
    <w:tmpl w:val="A37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05C48"/>
    <w:multiLevelType w:val="multilevel"/>
    <w:tmpl w:val="0D3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A55DD0"/>
    <w:multiLevelType w:val="multilevel"/>
    <w:tmpl w:val="6EE8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24397"/>
    <w:multiLevelType w:val="hybridMultilevel"/>
    <w:tmpl w:val="8CE4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5BA"/>
    <w:multiLevelType w:val="multilevel"/>
    <w:tmpl w:val="AAF0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74E72"/>
    <w:multiLevelType w:val="multilevel"/>
    <w:tmpl w:val="657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8976A8"/>
    <w:multiLevelType w:val="multilevel"/>
    <w:tmpl w:val="9DB2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441D4"/>
    <w:multiLevelType w:val="multilevel"/>
    <w:tmpl w:val="55C2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A528F1"/>
    <w:multiLevelType w:val="multilevel"/>
    <w:tmpl w:val="C520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56662"/>
    <w:multiLevelType w:val="multilevel"/>
    <w:tmpl w:val="F87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41A75"/>
    <w:multiLevelType w:val="multilevel"/>
    <w:tmpl w:val="6FEA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26"/>
  </w:num>
  <w:num w:numId="5">
    <w:abstractNumId w:val="11"/>
  </w:num>
  <w:num w:numId="6">
    <w:abstractNumId w:val="0"/>
  </w:num>
  <w:num w:numId="7">
    <w:abstractNumId w:val="17"/>
  </w:num>
  <w:num w:numId="8">
    <w:abstractNumId w:val="19"/>
  </w:num>
  <w:num w:numId="9">
    <w:abstractNumId w:val="20"/>
  </w:num>
  <w:num w:numId="10">
    <w:abstractNumId w:val="5"/>
  </w:num>
  <w:num w:numId="11">
    <w:abstractNumId w:val="31"/>
  </w:num>
  <w:num w:numId="12">
    <w:abstractNumId w:val="7"/>
  </w:num>
  <w:num w:numId="13">
    <w:abstractNumId w:val="2"/>
  </w:num>
  <w:num w:numId="14">
    <w:abstractNumId w:val="12"/>
  </w:num>
  <w:num w:numId="15">
    <w:abstractNumId w:val="3"/>
  </w:num>
  <w:num w:numId="16">
    <w:abstractNumId w:val="28"/>
  </w:num>
  <w:num w:numId="17">
    <w:abstractNumId w:val="16"/>
  </w:num>
  <w:num w:numId="18">
    <w:abstractNumId w:val="32"/>
  </w:num>
  <w:num w:numId="19">
    <w:abstractNumId w:val="33"/>
  </w:num>
  <w:num w:numId="20">
    <w:abstractNumId w:val="13"/>
  </w:num>
  <w:num w:numId="21">
    <w:abstractNumId w:val="15"/>
  </w:num>
  <w:num w:numId="22">
    <w:abstractNumId w:val="8"/>
  </w:num>
  <w:num w:numId="23">
    <w:abstractNumId w:val="10"/>
  </w:num>
  <w:num w:numId="24">
    <w:abstractNumId w:val="4"/>
  </w:num>
  <w:num w:numId="25">
    <w:abstractNumId w:val="21"/>
  </w:num>
  <w:num w:numId="26">
    <w:abstractNumId w:val="25"/>
  </w:num>
  <w:num w:numId="27">
    <w:abstractNumId w:val="27"/>
  </w:num>
  <w:num w:numId="28">
    <w:abstractNumId w:val="14"/>
  </w:num>
  <w:num w:numId="29">
    <w:abstractNumId w:val="29"/>
  </w:num>
  <w:num w:numId="30">
    <w:abstractNumId w:val="23"/>
  </w:num>
  <w:num w:numId="31">
    <w:abstractNumId w:val="22"/>
  </w:num>
  <w:num w:numId="32">
    <w:abstractNumId w:val="30"/>
  </w:num>
  <w:num w:numId="33">
    <w:abstractNumId w:val="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AF"/>
    <w:rsid w:val="00065BCB"/>
    <w:rsid w:val="000743B4"/>
    <w:rsid w:val="003D2454"/>
    <w:rsid w:val="004A346A"/>
    <w:rsid w:val="00653D51"/>
    <w:rsid w:val="006B0F94"/>
    <w:rsid w:val="007C59AF"/>
    <w:rsid w:val="00882C9A"/>
    <w:rsid w:val="0089523F"/>
    <w:rsid w:val="008F49AD"/>
    <w:rsid w:val="00980F29"/>
    <w:rsid w:val="00A27BD4"/>
    <w:rsid w:val="00B53A8F"/>
    <w:rsid w:val="00B92FB1"/>
    <w:rsid w:val="00CA1F72"/>
    <w:rsid w:val="00DE73EB"/>
    <w:rsid w:val="00E077B5"/>
    <w:rsid w:val="00E5674D"/>
    <w:rsid w:val="00E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AF99"/>
  <w15:chartTrackingRefBased/>
  <w15:docId w15:val="{8CF9D108-DC1B-483C-8E6F-ED4B660F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C5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я заголовок"/>
    <w:basedOn w:val="a4"/>
    <w:link w:val="a5"/>
    <w:qFormat/>
    <w:rsid w:val="000743B4"/>
    <w:pPr>
      <w:spacing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5">
    <w:name w:val="Курсовая заголовок Знак"/>
    <w:basedOn w:val="a6"/>
    <w:link w:val="a3"/>
    <w:rsid w:val="000743B4"/>
    <w:rPr>
      <w:rFonts w:ascii="Times New Roman" w:eastAsiaTheme="majorEastAsia" w:hAnsi="Times New Roman" w:cs="Times New Roman"/>
      <w:b/>
      <w:spacing w:val="-10"/>
      <w:kern w:val="28"/>
      <w:sz w:val="28"/>
      <w:szCs w:val="28"/>
    </w:rPr>
  </w:style>
  <w:style w:type="paragraph" w:styleId="a4">
    <w:name w:val="Title"/>
    <w:basedOn w:val="a"/>
    <w:next w:val="a"/>
    <w:link w:val="a6"/>
    <w:uiPriority w:val="10"/>
    <w:qFormat/>
    <w:rsid w:val="00074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07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">
    <w:name w:val="Стиль1"/>
    <w:basedOn w:val="a7"/>
    <w:link w:val="12"/>
    <w:qFormat/>
    <w:rsid w:val="000743B4"/>
    <w:pPr>
      <w:spacing w:line="36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2">
    <w:name w:val="Стиль1 Знак"/>
    <w:basedOn w:val="a8"/>
    <w:link w:val="11"/>
    <w:rsid w:val="000743B4"/>
    <w:rPr>
      <w:rFonts w:ascii="Times New Roman" w:eastAsiaTheme="minorEastAsia" w:hAnsi="Times New Roman" w:cs="Times New Roman"/>
      <w:b/>
      <w:color w:val="5A5A5A" w:themeColor="text1" w:themeTint="A5"/>
      <w:spacing w:val="15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0743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743B4"/>
    <w:rPr>
      <w:rFonts w:eastAsiaTheme="minorEastAsia"/>
      <w:color w:val="5A5A5A" w:themeColor="text1" w:themeTint="A5"/>
      <w:spacing w:val="15"/>
    </w:rPr>
  </w:style>
  <w:style w:type="paragraph" w:customStyle="1" w:styleId="a9">
    <w:name w:val="Курсовая подзаголовок"/>
    <w:basedOn w:val="11"/>
    <w:link w:val="aa"/>
    <w:qFormat/>
    <w:rsid w:val="000743B4"/>
    <w:rPr>
      <w:color w:val="000000" w:themeColor="text1"/>
    </w:rPr>
  </w:style>
  <w:style w:type="character" w:customStyle="1" w:styleId="aa">
    <w:name w:val="Курсовая подзаголовок Знак"/>
    <w:basedOn w:val="12"/>
    <w:link w:val="a9"/>
    <w:rsid w:val="000743B4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</w:rPr>
  </w:style>
  <w:style w:type="paragraph" w:customStyle="1" w:styleId="ab">
    <w:name w:val="Курс Заг"/>
    <w:basedOn w:val="a3"/>
    <w:autoRedefine/>
    <w:qFormat/>
    <w:rsid w:val="000743B4"/>
  </w:style>
  <w:style w:type="character" w:customStyle="1" w:styleId="10">
    <w:name w:val="Заголовок 1 Знак"/>
    <w:basedOn w:val="a0"/>
    <w:link w:val="1"/>
    <w:uiPriority w:val="9"/>
    <w:rsid w:val="007C5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C5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9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9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9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9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9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9AF"/>
    <w:rPr>
      <w:rFonts w:eastAsiaTheme="majorEastAsia" w:cstheme="majorBidi"/>
      <w:color w:val="272727" w:themeColor="text1" w:themeTint="D8"/>
    </w:rPr>
  </w:style>
  <w:style w:type="paragraph" w:styleId="21">
    <w:name w:val="Quote"/>
    <w:basedOn w:val="a"/>
    <w:next w:val="a"/>
    <w:link w:val="22"/>
    <w:uiPriority w:val="29"/>
    <w:qFormat/>
    <w:rsid w:val="007C5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9AF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7C59AF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7C59AF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7C5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7C59AF"/>
    <w:rPr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7C59AF"/>
    <w:rPr>
      <w:b/>
      <w:bCs/>
      <w:smallCaps/>
      <w:color w:val="0F4761" w:themeColor="accent1" w:themeShade="BF"/>
      <w:spacing w:val="5"/>
    </w:rPr>
  </w:style>
  <w:style w:type="table" w:styleId="af1">
    <w:name w:val="Table Grid"/>
    <w:basedOn w:val="a1"/>
    <w:uiPriority w:val="39"/>
    <w:rsid w:val="007C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89523F"/>
    <w:rPr>
      <w:b/>
      <w:bCs/>
    </w:rPr>
  </w:style>
  <w:style w:type="character" w:styleId="af3">
    <w:name w:val="Hyperlink"/>
    <w:basedOn w:val="a0"/>
    <w:uiPriority w:val="99"/>
    <w:unhideWhenUsed/>
    <w:rsid w:val="0089523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5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Козлова</dc:creator>
  <cp:keywords/>
  <dc:description/>
  <cp:lastModifiedBy>Polina Kozlova</cp:lastModifiedBy>
  <cp:revision>3</cp:revision>
  <dcterms:created xsi:type="dcterms:W3CDTF">2025-12-08T08:52:00Z</dcterms:created>
  <dcterms:modified xsi:type="dcterms:W3CDTF">2025-12-25T13:55:00Z</dcterms:modified>
</cp:coreProperties>
</file>