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Amatic SC" w:hAnsi="Amatic SC"/>
          <w:b w:val="1"/>
          <w:sz w:val="52"/>
        </w:rPr>
      </w:pPr>
      <w:r>
        <w:rPr>
          <w:rFonts w:ascii="Arial" w:hAnsi="Arial"/>
          <w:b w:val="1"/>
          <w:sz w:val="52"/>
        </w:rPr>
        <w:t>План реализации</w:t>
      </w:r>
    </w:p>
    <w:p w14:paraId="02000000"/>
    <w:p w14:paraId="03000000">
      <w:pPr>
        <w:rPr>
          <w:rFonts w:ascii="Arial Black" w:hAnsi="Arial Black"/>
        </w:rPr>
      </w:pPr>
      <w:r>
        <w:rPr>
          <w:rFonts w:ascii="Arial" w:hAnsi="Arial"/>
        </w:rPr>
        <w:t>Целевая аудитория;</w:t>
      </w:r>
    </w:p>
    <w:p w14:paraId="04000000">
      <w:pPr>
        <w:rPr>
          <w:rFonts w:ascii="Times New Roman" w:hAnsi="Times New Roman"/>
        </w:rPr>
      </w:pPr>
      <w:r>
        <w:rPr>
          <w:rFonts w:ascii="Times New Roman" w:hAnsi="Times New Roman"/>
        </w:rPr>
        <w:t>студенты, преподаватели</w:t>
      </w:r>
    </w:p>
    <w:p w14:paraId="05000000">
      <w:pPr>
        <w:rPr>
          <w:rFonts w:ascii="Arial Black" w:hAnsi="Arial Black"/>
        </w:rPr>
      </w:pPr>
      <w:r>
        <w:rPr>
          <w:rFonts w:ascii="Arial" w:hAnsi="Arial"/>
        </w:rPr>
        <w:t>Потребности целевой аудитории;</w:t>
      </w:r>
    </w:p>
    <w:p w14:paraId="06000000">
      <w:pPr>
        <w:numPr>
          <w:ilvl w:val="0"/>
          <w:numId w:val="1"/>
        </w:numPr>
        <w:ind w:hanging="360" w:left="720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быстрое обслуживание</w:t>
      </w:r>
    </w:p>
    <w:p w14:paraId="07000000">
      <w:pPr>
        <w:numPr>
          <w:ilvl w:val="0"/>
          <w:numId w:val="1"/>
        </w:numPr>
        <w:ind w:hanging="360" w:left="720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широкий выбор напитков</w:t>
      </w:r>
    </w:p>
    <w:p w14:paraId="08000000">
      <w:pPr>
        <w:numPr>
          <w:ilvl w:val="0"/>
          <w:numId w:val="1"/>
        </w:numPr>
        <w:ind w:hanging="360" w:left="720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качественное кофе</w:t>
      </w:r>
    </w:p>
    <w:p w14:paraId="09000000">
      <w:pPr>
        <w:numPr>
          <w:ilvl w:val="0"/>
          <w:numId w:val="1"/>
        </w:numPr>
        <w:ind w:hanging="360" w:left="720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шаговая доступность</w:t>
      </w:r>
    </w:p>
    <w:p w14:paraId="0A000000">
      <w:pPr>
        <w:numPr>
          <w:ilvl w:val="0"/>
          <w:numId w:val="1"/>
        </w:numPr>
        <w:ind w:hanging="360" w:left="720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доступная цена</w:t>
      </w:r>
    </w:p>
    <w:p w14:paraId="0B000000">
      <w:pPr>
        <w:rPr>
          <w:color w:val="333333"/>
          <w:sz w:val="21"/>
          <w:highlight w:val="white"/>
        </w:rPr>
      </w:pPr>
    </w:p>
    <w:p w14:paraId="0C000000">
      <w:pPr>
        <w:rPr>
          <w:color w:val="333333"/>
          <w:sz w:val="21"/>
          <w:highlight w:val="white"/>
        </w:rPr>
      </w:pPr>
    </w:p>
    <w:p w14:paraId="0D000000">
      <w:pPr>
        <w:rPr>
          <w:color w:val="333333"/>
          <w:sz w:val="21"/>
          <w:highlight w:val="white"/>
        </w:rPr>
      </w:pPr>
    </w:p>
    <w:p w14:paraId="0E000000">
      <w:pPr>
        <w:rPr>
          <w:color w:val="333333"/>
          <w:sz w:val="21"/>
          <w:highlight w:val="white"/>
        </w:rPr>
      </w:pPr>
    </w:p>
    <w:p w14:paraId="0F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Конкуренты</w:t>
      </w:r>
    </w:p>
    <w:p w14:paraId="10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Основные конкуренты:</w:t>
      </w:r>
    </w:p>
    <w:p w14:paraId="11000000">
      <w:pPr>
        <w:numPr>
          <w:ilvl w:val="0"/>
          <w:numId w:val="2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  <w:color w:val="333333"/>
          <w:sz w:val="21"/>
          <w:highlight w:val="white"/>
        </w:rPr>
        <w:t>кофейни (Cofix, French Bakery , One Price Coffee, One and Double, Surf Coffee X Change)</w:t>
      </w:r>
    </w:p>
    <w:p w14:paraId="12000000">
      <w:pPr>
        <w:numPr>
          <w:ilvl w:val="0"/>
          <w:numId w:val="2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  <w:color w:val="333333"/>
          <w:sz w:val="21"/>
          <w:highlight w:val="white"/>
        </w:rPr>
        <w:t>студенческие столовые</w:t>
      </w:r>
    </w:p>
    <w:p w14:paraId="13000000">
      <w:pPr>
        <w:numPr>
          <w:ilvl w:val="0"/>
          <w:numId w:val="2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  <w:color w:val="333333"/>
          <w:sz w:val="21"/>
          <w:highlight w:val="white"/>
        </w:rPr>
        <w:t xml:space="preserve">кофе/точки </w:t>
      </w:r>
    </w:p>
    <w:p w14:paraId="14000000">
      <w:pPr>
        <w:numPr>
          <w:ilvl w:val="0"/>
          <w:numId w:val="2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  <w:color w:val="333333"/>
          <w:sz w:val="21"/>
          <w:highlight w:val="white"/>
        </w:rPr>
        <w:t>буфеты</w:t>
      </w:r>
    </w:p>
    <w:p w14:paraId="15000000">
      <w:pPr>
        <w:rPr>
          <w:rFonts w:ascii="Arial Black" w:hAnsi="Arial Black"/>
          <w:color w:val="333333"/>
          <w:sz w:val="21"/>
          <w:highlight w:val="white"/>
        </w:rPr>
      </w:pPr>
    </w:p>
    <w:p w14:paraId="16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Сильные стороны:</w:t>
      </w:r>
    </w:p>
    <w:p w14:paraId="17000000">
      <w:pPr>
        <w:numPr>
          <w:ilvl w:val="0"/>
          <w:numId w:val="3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  <w:color w:val="333333"/>
          <w:sz w:val="21"/>
          <w:highlight w:val="white"/>
        </w:rPr>
        <w:t xml:space="preserve">Качественный кофе </w:t>
      </w:r>
    </w:p>
    <w:p w14:paraId="18000000">
      <w:pPr>
        <w:numPr>
          <w:ilvl w:val="0"/>
          <w:numId w:val="3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  <w:color w:val="333333"/>
          <w:sz w:val="21"/>
          <w:highlight w:val="white"/>
        </w:rPr>
        <w:t>Разнообразие напитков</w:t>
      </w:r>
    </w:p>
    <w:p w14:paraId="19000000">
      <w:pPr>
        <w:numPr>
          <w:ilvl w:val="0"/>
          <w:numId w:val="3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  <w:color w:val="333333"/>
          <w:sz w:val="21"/>
          <w:highlight w:val="white"/>
        </w:rPr>
        <w:t>Уютная атмосфера</w:t>
      </w:r>
    </w:p>
    <w:p w14:paraId="1A000000">
      <w:pPr>
        <w:numPr>
          <w:ilvl w:val="0"/>
          <w:numId w:val="3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Демократичная цена</w:t>
      </w:r>
    </w:p>
    <w:p w14:paraId="1B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Слабые стороны:</w:t>
      </w:r>
    </w:p>
    <w:p w14:paraId="1C000000">
      <w:pPr>
        <w:numPr>
          <w:ilvl w:val="0"/>
          <w:numId w:val="4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  <w:color w:val="333333"/>
          <w:sz w:val="21"/>
          <w:highlight w:val="white"/>
        </w:rPr>
        <w:t>Не всегда вежливый персонал</w:t>
      </w:r>
    </w:p>
    <w:p w14:paraId="1D000000">
      <w:pPr>
        <w:numPr>
          <w:ilvl w:val="0"/>
          <w:numId w:val="4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  <w:color w:val="333333"/>
          <w:sz w:val="21"/>
          <w:highlight w:val="white"/>
        </w:rPr>
        <w:t>Большие очереди</w:t>
      </w:r>
    </w:p>
    <w:p w14:paraId="1E000000">
      <w:pPr>
        <w:numPr>
          <w:ilvl w:val="0"/>
          <w:numId w:val="4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  <w:color w:val="333333"/>
          <w:sz w:val="21"/>
          <w:highlight w:val="white"/>
        </w:rPr>
        <w:t>Медленное обслуживание</w:t>
      </w:r>
    </w:p>
    <w:p w14:paraId="1F000000">
      <w:pPr>
        <w:numPr>
          <w:ilvl w:val="0"/>
          <w:numId w:val="4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  <w:color w:val="333333"/>
          <w:sz w:val="21"/>
          <w:highlight w:val="white"/>
        </w:rPr>
        <w:t>Вне шаговой доступности</w:t>
      </w:r>
    </w:p>
    <w:p w14:paraId="20000000">
      <w:pPr>
        <w:rPr>
          <w:rFonts w:ascii="Times New Roman" w:hAnsi="Times New Roman"/>
          <w:color w:val="333333"/>
          <w:sz w:val="21"/>
          <w:highlight w:val="white"/>
        </w:rPr>
      </w:pPr>
    </w:p>
    <w:p w14:paraId="21000000">
      <w:pPr>
        <w:rPr>
          <w:color w:val="333333"/>
          <w:sz w:val="21"/>
          <w:highlight w:val="white"/>
        </w:rPr>
      </w:pPr>
    </w:p>
    <w:p w14:paraId="22000000">
      <w:pPr>
        <w:rPr>
          <w:color w:val="333333"/>
          <w:sz w:val="21"/>
          <w:highlight w:val="white"/>
        </w:rPr>
      </w:pPr>
    </w:p>
    <w:p w14:paraId="23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SWOT-анализ проекта:</w:t>
      </w:r>
    </w:p>
    <w:p w14:paraId="24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Сильные стороны:</w:t>
      </w:r>
    </w:p>
    <w:p w14:paraId="25000000">
      <w:pPr>
        <w:numPr>
          <w:ilvl w:val="0"/>
          <w:numId w:val="5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Удобство и быстрота</w:t>
      </w:r>
    </w:p>
    <w:p w14:paraId="26000000">
      <w:pPr>
        <w:numPr>
          <w:ilvl w:val="0"/>
          <w:numId w:val="5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Низкие затраты на обслуживания</w:t>
      </w:r>
    </w:p>
    <w:p w14:paraId="27000000">
      <w:pPr>
        <w:numPr>
          <w:ilvl w:val="0"/>
          <w:numId w:val="5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Шаговая доступность</w:t>
      </w:r>
    </w:p>
    <w:p w14:paraId="28000000">
      <w:pPr>
        <w:numPr>
          <w:ilvl w:val="0"/>
          <w:numId w:val="5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Качественные ингредиенты</w:t>
      </w:r>
    </w:p>
    <w:p w14:paraId="29000000">
      <w:pPr>
        <w:numPr>
          <w:ilvl w:val="0"/>
          <w:numId w:val="5"/>
        </w:numPr>
        <w:ind w:hanging="360" w:left="720"/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Times New Roman" w:hAnsi="Times New Roman"/>
        </w:rPr>
        <w:t>Широкий выбор напитков</w:t>
      </w:r>
    </w:p>
    <w:p w14:paraId="2A000000">
      <w:pPr>
        <w:numPr>
          <w:ilvl w:val="0"/>
          <w:numId w:val="5"/>
        </w:numPr>
        <w:ind w:hanging="360" w:left="720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Быстрое реагирование на тренды</w:t>
      </w:r>
    </w:p>
    <w:p w14:paraId="2B000000">
      <w:pPr>
        <w:rPr>
          <w:rFonts w:ascii="Arial Black" w:hAnsi="Arial Black"/>
          <w:color w:val="333333"/>
          <w:sz w:val="21"/>
          <w:highlight w:val="white"/>
        </w:rPr>
      </w:pPr>
    </w:p>
    <w:p w14:paraId="2C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Слабые стороны:</w:t>
      </w:r>
    </w:p>
    <w:p w14:paraId="2D000000">
      <w:pPr>
        <w:numPr>
          <w:ilvl w:val="0"/>
          <w:numId w:val="6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Отсутствие закусок</w:t>
      </w:r>
    </w:p>
    <w:p w14:paraId="2E000000">
      <w:pPr>
        <w:numPr>
          <w:ilvl w:val="0"/>
          <w:numId w:val="6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Высокий уровень конкуренции</w:t>
      </w:r>
    </w:p>
    <w:p w14:paraId="2F000000">
      <w:pPr>
        <w:numPr>
          <w:ilvl w:val="0"/>
          <w:numId w:val="6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Необходимость постоянного обслуживания</w:t>
      </w:r>
    </w:p>
    <w:p w14:paraId="30000000">
      <w:pPr>
        <w:rPr>
          <w:rFonts w:ascii="Arial Black" w:hAnsi="Arial Black"/>
          <w:color w:val="333333"/>
          <w:sz w:val="21"/>
          <w:highlight w:val="white"/>
        </w:rPr>
      </w:pPr>
    </w:p>
    <w:p w14:paraId="31000000">
      <w:pPr>
        <w:rPr>
          <w:rFonts w:ascii="Times New Roman" w:hAnsi="Times New Roman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Возможности:</w:t>
      </w:r>
    </w:p>
    <w:p w14:paraId="32000000">
      <w:pPr>
        <w:numPr>
          <w:ilvl w:val="0"/>
          <w:numId w:val="7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Расширение сети кофеен в другие университеты</w:t>
      </w:r>
    </w:p>
    <w:p w14:paraId="33000000">
      <w:pPr>
        <w:numPr>
          <w:ilvl w:val="0"/>
          <w:numId w:val="7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 xml:space="preserve">Расширение ассортимента продукции </w:t>
      </w:r>
    </w:p>
    <w:p w14:paraId="34000000">
      <w:pPr>
        <w:numPr>
          <w:ilvl w:val="0"/>
          <w:numId w:val="7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Внедрение программы лояльности</w:t>
      </w:r>
    </w:p>
    <w:p w14:paraId="35000000">
      <w:pPr>
        <w:numPr>
          <w:ilvl w:val="0"/>
          <w:numId w:val="7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Партнерские мероприятия с университетом</w:t>
      </w:r>
    </w:p>
    <w:p w14:paraId="36000000">
      <w:pPr>
        <w:rPr>
          <w:rFonts w:ascii="Arial Black" w:hAnsi="Arial Black"/>
          <w:color w:val="333333"/>
          <w:sz w:val="21"/>
          <w:highlight w:val="white"/>
        </w:rPr>
      </w:pPr>
    </w:p>
    <w:p w14:paraId="37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Угрозы:</w:t>
      </w:r>
    </w:p>
    <w:p w14:paraId="38000000">
      <w:pPr>
        <w:numPr>
          <w:ilvl w:val="0"/>
          <w:numId w:val="8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Изменение потребительских предпочтений</w:t>
      </w:r>
    </w:p>
    <w:p w14:paraId="39000000">
      <w:pPr>
        <w:numPr>
          <w:ilvl w:val="0"/>
          <w:numId w:val="8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Конкуренция с крупными игроками</w:t>
      </w:r>
    </w:p>
    <w:p w14:paraId="3A000000">
      <w:pPr>
        <w:numPr>
          <w:ilvl w:val="0"/>
          <w:numId w:val="8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Экономические кризисы</w:t>
      </w:r>
    </w:p>
    <w:p w14:paraId="3B000000">
      <w:pPr>
        <w:numPr>
          <w:ilvl w:val="0"/>
          <w:numId w:val="8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Неисправности в оборудовании</w:t>
      </w:r>
    </w:p>
    <w:p w14:paraId="3C000000">
      <w:pPr>
        <w:numPr>
          <w:ilvl w:val="0"/>
          <w:numId w:val="8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 xml:space="preserve">Воровство </w:t>
      </w:r>
    </w:p>
    <w:p w14:paraId="3D000000">
      <w:pPr>
        <w:numPr>
          <w:ilvl w:val="0"/>
          <w:numId w:val="8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Проблемы с поставщиками</w:t>
      </w:r>
    </w:p>
    <w:p w14:paraId="3E000000">
      <w:pPr>
        <w:numPr>
          <w:ilvl w:val="0"/>
          <w:numId w:val="8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Проблемы с арендой места</w:t>
      </w:r>
    </w:p>
    <w:p w14:paraId="3F000000">
      <w:pPr>
        <w:numPr>
          <w:ilvl w:val="0"/>
          <w:numId w:val="8"/>
        </w:numPr>
        <w:ind w:hanging="360" w:left="720"/>
        <w:rPr>
          <w:rFonts w:ascii="Times New Roman" w:hAnsi="Times New Roman"/>
          <w:color w:val="333333"/>
          <w:sz w:val="21"/>
          <w:highlight w:val="white"/>
          <w:u w:val="none"/>
        </w:rPr>
      </w:pPr>
      <w:r>
        <w:rPr>
          <w:rFonts w:ascii="Times New Roman" w:hAnsi="Times New Roman"/>
          <w:color w:val="333333"/>
          <w:sz w:val="21"/>
          <w:highlight w:val="white"/>
        </w:rPr>
        <w:t>Изменения в законодательстве</w:t>
      </w:r>
    </w:p>
    <w:p w14:paraId="40000000">
      <w:pPr>
        <w:rPr>
          <w:rFonts w:ascii="Arial Black" w:hAnsi="Arial Black"/>
          <w:color w:val="333333"/>
          <w:sz w:val="21"/>
          <w:highlight w:val="white"/>
        </w:rPr>
      </w:pPr>
    </w:p>
    <w:p w14:paraId="41000000">
      <w:pPr>
        <w:rPr>
          <w:color w:val="333333"/>
          <w:sz w:val="21"/>
          <w:highlight w:val="white"/>
        </w:rPr>
      </w:pPr>
    </w:p>
    <w:p w14:paraId="42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 xml:space="preserve">Месторасположение кофеен </w:t>
      </w:r>
    </w:p>
    <w:p w14:paraId="43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 Black" w:hAnsi="Arial Black"/>
          <w:color w:val="333333"/>
          <w:sz w:val="21"/>
          <w:highlight w:val="white"/>
        </w:rPr>
        <w:t>————————————————</w:t>
      </w:r>
    </w:p>
    <w:p w14:paraId="44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 Black" w:hAnsi="Arial Black"/>
          <w:color w:val="333333"/>
          <w:sz w:val="21"/>
          <w:highlight w:val="white"/>
        </w:rPr>
        <w:drawing>
          <wp:inline>
            <wp:extent cx="5731200" cy="41783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31200" cy="4178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5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 Black" w:hAnsi="Arial Black"/>
          <w:color w:val="333333"/>
          <w:sz w:val="21"/>
          <w:highlight w:val="white"/>
        </w:rPr>
        <w:t>————————————————</w:t>
      </w:r>
    </w:p>
    <w:p w14:paraId="46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Первая локация (место)</w:t>
      </w:r>
    </w:p>
    <w:p w14:paraId="47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 xml:space="preserve">3 корпус 2 этаж , напротив главной лестницы </w:t>
      </w:r>
    </w:p>
    <w:p w14:paraId="48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drawing>
          <wp:inline>
            <wp:extent cx="5731200" cy="76454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731200" cy="7645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9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drawing>
          <wp:inline>
            <wp:extent cx="5731200" cy="76454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731200" cy="7645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A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 Black" w:hAnsi="Arial Black"/>
          <w:color w:val="333333"/>
          <w:sz w:val="21"/>
          <w:highlight w:val="white"/>
        </w:rPr>
        <w:t>————————————————</w:t>
      </w:r>
    </w:p>
    <w:p w14:paraId="4B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Вторая локация (место)</w:t>
      </w:r>
    </w:p>
    <w:p w14:paraId="4C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3 корпус 1 этаж, между лестницей и турникетами</w:t>
      </w:r>
    </w:p>
    <w:p w14:paraId="4D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drawing>
          <wp:inline>
            <wp:extent cx="5731200" cy="764540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731200" cy="7645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E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 Black" w:hAnsi="Arial Black"/>
          <w:color w:val="333333"/>
          <w:sz w:val="21"/>
          <w:highlight w:val="white"/>
        </w:rPr>
        <w:t>————————————————</w:t>
      </w:r>
    </w:p>
    <w:p w14:paraId="4F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Третья</w:t>
      </w:r>
      <w:r>
        <w:rPr>
          <w:color w:val="333333"/>
          <w:sz w:val="21"/>
          <w:highlight w:val="white"/>
        </w:rPr>
        <w:t xml:space="preserve"> локация (место)</w:t>
      </w:r>
    </w:p>
    <w:p w14:paraId="50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3 корпус 2 этаж , переход в корпуса 2, 6</w:t>
      </w:r>
    </w:p>
    <w:p w14:paraId="51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drawing>
          <wp:inline>
            <wp:extent cx="5731200" cy="764540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731200" cy="7645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2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 Black" w:hAnsi="Arial Black"/>
          <w:color w:val="333333"/>
          <w:sz w:val="21"/>
          <w:highlight w:val="white"/>
        </w:rPr>
        <w:t>————————————————</w:t>
      </w:r>
    </w:p>
    <w:p w14:paraId="53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 xml:space="preserve">Четвёртая </w:t>
      </w:r>
      <w:r>
        <w:rPr>
          <w:color w:val="333333"/>
          <w:sz w:val="21"/>
          <w:highlight w:val="white"/>
        </w:rPr>
        <w:t>локация (место)</w:t>
      </w:r>
    </w:p>
    <w:p w14:paraId="54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6 корпус 2 этаж, рядом с лифтом</w:t>
      </w:r>
    </w:p>
    <w:p w14:paraId="55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drawing>
          <wp:inline>
            <wp:extent cx="5731200" cy="764540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731200" cy="7645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33333"/>
          <w:sz w:val="21"/>
          <w:highlight w:val="white"/>
        </w:rPr>
        <w:drawing>
          <wp:inline>
            <wp:extent cx="5731200" cy="764540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731200" cy="7645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6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 Black" w:hAnsi="Arial Black"/>
          <w:color w:val="333333"/>
          <w:sz w:val="21"/>
          <w:highlight w:val="white"/>
        </w:rPr>
        <w:t>————————————————</w:t>
      </w:r>
    </w:p>
    <w:p w14:paraId="57000000">
      <w:pPr>
        <w:rPr>
          <w:color w:val="333333"/>
          <w:sz w:val="21"/>
          <w:highlight w:val="white"/>
        </w:rPr>
      </w:pPr>
    </w:p>
    <w:p w14:paraId="58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Маркетинг:</w:t>
      </w:r>
    </w:p>
    <w:p w14:paraId="59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Позиционирование:</w:t>
      </w:r>
    </w:p>
    <w:p w14:paraId="5A000000">
      <w:pPr>
        <w:numPr>
          <w:ilvl w:val="0"/>
          <w:numId w:val="9"/>
        </w:numPr>
        <w:ind w:hanging="360" w:left="720"/>
        <w:rPr>
          <w:rFonts w:ascii="Arial Black" w:hAnsi="Arial Black"/>
          <w:color w:val="333333"/>
          <w:sz w:val="21"/>
          <w:highlight w:val="white"/>
          <w:u w:val="none"/>
        </w:rPr>
      </w:pPr>
      <w:r>
        <w:rPr>
          <w:rFonts w:ascii="Arial" w:hAnsi="Arial"/>
          <w:color w:val="333333"/>
          <w:sz w:val="21"/>
          <w:highlight w:val="white"/>
        </w:rPr>
        <w:t>Быстро, удобно, вкусно!</w:t>
      </w:r>
    </w:p>
    <w:p w14:paraId="5B000000">
      <w:pPr>
        <w:rPr>
          <w:rFonts w:ascii="Arial Black" w:hAnsi="Arial Black"/>
          <w:color w:val="333333"/>
          <w:sz w:val="21"/>
          <w:highlight w:val="white"/>
        </w:rPr>
      </w:pPr>
    </w:p>
    <w:p w14:paraId="5C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Стратегии продвижения:</w:t>
      </w:r>
    </w:p>
    <w:p w14:paraId="5D000000">
      <w:pPr>
        <w:numPr>
          <w:ilvl w:val="0"/>
          <w:numId w:val="10"/>
        </w:numPr>
        <w:ind w:hanging="360" w:left="720"/>
        <w:rPr>
          <w:color w:val="333333"/>
          <w:sz w:val="21"/>
          <w:highlight w:val="white"/>
          <w:u w:val="none"/>
        </w:rPr>
      </w:pPr>
      <w:r>
        <w:rPr>
          <w:color w:val="333333"/>
          <w:sz w:val="21"/>
          <w:highlight w:val="white"/>
        </w:rPr>
        <w:t>Проведение дегустаций</w:t>
      </w:r>
    </w:p>
    <w:p w14:paraId="5E000000">
      <w:pPr>
        <w:numPr>
          <w:ilvl w:val="0"/>
          <w:numId w:val="10"/>
        </w:numPr>
        <w:ind w:hanging="360" w:left="720"/>
        <w:rPr>
          <w:color w:val="333333"/>
          <w:sz w:val="21"/>
          <w:highlight w:val="white"/>
          <w:u w:val="none"/>
        </w:rPr>
      </w:pPr>
      <w:r>
        <w:rPr>
          <w:color w:val="333333"/>
          <w:sz w:val="21"/>
          <w:highlight w:val="white"/>
        </w:rPr>
        <w:t>Проведение партнерских мероприятий в БИ и университете</w:t>
      </w:r>
    </w:p>
    <w:p w14:paraId="5F000000">
      <w:pPr>
        <w:numPr>
          <w:ilvl w:val="0"/>
          <w:numId w:val="10"/>
        </w:numPr>
        <w:ind w:hanging="360" w:left="720"/>
        <w:rPr>
          <w:color w:val="333333"/>
          <w:sz w:val="21"/>
          <w:highlight w:val="white"/>
          <w:u w:val="none"/>
        </w:rPr>
      </w:pPr>
      <w:r>
        <w:rPr>
          <w:color w:val="333333"/>
          <w:sz w:val="21"/>
          <w:highlight w:val="white"/>
        </w:rPr>
        <w:t>Использование наружной рекламы</w:t>
      </w:r>
    </w:p>
    <w:p w14:paraId="60000000">
      <w:pPr>
        <w:numPr>
          <w:ilvl w:val="0"/>
          <w:numId w:val="10"/>
        </w:numPr>
        <w:ind w:hanging="360" w:left="720"/>
        <w:rPr>
          <w:color w:val="333333"/>
          <w:sz w:val="21"/>
          <w:highlight w:val="white"/>
          <w:u w:val="none"/>
        </w:rPr>
      </w:pPr>
      <w:r>
        <w:rPr>
          <w:color w:val="333333"/>
          <w:sz w:val="21"/>
          <w:highlight w:val="white"/>
        </w:rPr>
        <w:t>Видение линейки напитков</w:t>
      </w:r>
    </w:p>
    <w:p w14:paraId="61000000">
      <w:pPr>
        <w:rPr>
          <w:color w:val="333333"/>
          <w:sz w:val="21"/>
          <w:highlight w:val="white"/>
        </w:rPr>
      </w:pPr>
    </w:p>
    <w:p w14:paraId="62000000">
      <w:pPr>
        <w:rPr>
          <w:color w:val="333333"/>
          <w:sz w:val="21"/>
          <w:highlight w:val="white"/>
        </w:rPr>
      </w:pPr>
    </w:p>
    <w:p w14:paraId="63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Финансы ,юнит экономика:</w:t>
      </w:r>
    </w:p>
    <w:p w14:paraId="64000000">
      <w:r>
        <w:t>Финансы:</w:t>
      </w:r>
    </w:p>
    <w:p w14:paraId="65000000">
      <w:r>
        <w:t>Запуск и создание системы</w:t>
      </w:r>
    </w:p>
    <w:p w14:paraId="66000000">
      <w:r>
        <w:t>— кофейный аппарат (unicum nero touch)</w:t>
      </w:r>
    </w:p>
    <w:p w14:paraId="67000000">
      <w:r>
        <w:t>325т.р</w:t>
      </w:r>
    </w:p>
    <w:p w14:paraId="68000000">
      <w:r>
        <w:t>—стойка 50т.р</w:t>
      </w:r>
    </w:p>
    <w:p w14:paraId="69000000">
      <w:r>
        <w:t>—софт ( лояльность&amp;склад )</w:t>
      </w:r>
    </w:p>
    <w:p w14:paraId="6A000000">
      <w:r>
        <w:t>5т.р</w:t>
      </w:r>
    </w:p>
    <w:p w14:paraId="6B000000">
      <w:r>
        <w:t xml:space="preserve">—банковское обслуживание </w:t>
      </w:r>
    </w:p>
    <w:p w14:paraId="6C000000">
      <w:r>
        <w:t>25т.р</w:t>
      </w:r>
    </w:p>
    <w:p w14:paraId="6D000000">
      <w:r>
        <w:t>—грузоперевозка оборудования</w:t>
      </w:r>
    </w:p>
    <w:p w14:paraId="6E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10т.р</w:t>
      </w:r>
    </w:p>
    <w:p w14:paraId="6F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Итог ( 415т.р )</w:t>
      </w:r>
    </w:p>
    <w:p w14:paraId="70000000">
      <w:pPr>
        <w:rPr>
          <w:color w:val="333333"/>
          <w:sz w:val="21"/>
          <w:highlight w:val="white"/>
        </w:rPr>
      </w:pPr>
    </w:p>
    <w:p w14:paraId="71000000">
      <w:pPr>
        <w:rPr>
          <w:color w:val="333333"/>
          <w:sz w:val="21"/>
          <w:highlight w:val="white"/>
        </w:rPr>
      </w:pPr>
    </w:p>
    <w:p w14:paraId="72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Юнит-экономика</w:t>
      </w:r>
    </w:p>
    <w:p w14:paraId="73000000">
      <w:pPr>
        <w:rPr>
          <w:color w:val="333333"/>
          <w:sz w:val="21"/>
          <w:highlight w:val="white"/>
        </w:rPr>
      </w:pPr>
    </w:p>
    <w:tbl>
      <w:tblPr>
        <w:tblStyle w:val="Style_1"/>
        <w:tblW w:type="auto" w:w="0"/>
        <w:jc w:val="left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/>
        <w:gridCol/>
        <w:gridCol/>
        <w:gridCol/>
      </w:tblGrid>
      <w:tr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4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Аренда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5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Интернет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6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Электричество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7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Налог&amp;экваринг</w:t>
            </w:r>
          </w:p>
        </w:tc>
      </w:tr>
      <w:tr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8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10000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9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500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A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1000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B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0.105</w:t>
            </w:r>
          </w:p>
        </w:tc>
      </w:tr>
      <w:tr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C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D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E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7F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</w:tr>
      <w:tr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0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Себестоимость/кр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1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Цена/кр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2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Количество продаж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3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</w:tr>
      <w:tr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4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54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5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150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6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400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7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</w:tr>
      <w:tr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8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9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A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B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</w:tr>
      <w:tr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C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Выручка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D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Чистая прибль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E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8F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</w:tr>
      <w:tr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90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60000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91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  <w:r>
              <w:rPr>
                <w:color w:val="333333"/>
                <w:sz w:val="21"/>
                <w:highlight w:val="white"/>
              </w:rPr>
              <w:t>20600</w:t>
            </w: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92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93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33333"/>
                <w:sz w:val="21"/>
                <w:highlight w:val="white"/>
              </w:rPr>
            </w:pPr>
          </w:p>
        </w:tc>
      </w:tr>
    </w:tbl>
    <w:p w14:paraId="94000000">
      <w:pPr>
        <w:rPr>
          <w:color w:val="333333"/>
          <w:sz w:val="21"/>
          <w:highlight w:val="white"/>
        </w:rPr>
      </w:pPr>
    </w:p>
    <w:p w14:paraId="95000000">
      <w:pPr>
        <w:rPr>
          <w:color w:val="333333"/>
          <w:sz w:val="21"/>
          <w:highlight w:val="white"/>
        </w:rPr>
      </w:pPr>
    </w:p>
    <w:p w14:paraId="96000000">
      <w:pPr>
        <w:rPr>
          <w:color w:val="333333"/>
          <w:sz w:val="21"/>
          <w:highlight w:val="white"/>
        </w:rPr>
      </w:pPr>
    </w:p>
    <w:p w14:paraId="97000000">
      <w:pPr>
        <w:rPr>
          <w:color w:val="333333"/>
          <w:sz w:val="21"/>
          <w:highlight w:val="white"/>
        </w:rPr>
      </w:pPr>
    </w:p>
    <w:p w14:paraId="98000000">
      <w:pPr>
        <w:rPr>
          <w:color w:val="333333"/>
          <w:sz w:val="21"/>
          <w:highlight w:val="white"/>
        </w:rPr>
      </w:pPr>
    </w:p>
    <w:p w14:paraId="99000000">
      <w:pPr>
        <w:rPr>
          <w:color w:val="333333"/>
          <w:sz w:val="21"/>
          <w:highlight w:val="white"/>
        </w:rPr>
      </w:pPr>
    </w:p>
    <w:p w14:paraId="9A000000">
      <w:pPr>
        <w:rPr>
          <w:color w:val="333333"/>
          <w:sz w:val="21"/>
          <w:highlight w:val="white"/>
        </w:rPr>
      </w:pPr>
    </w:p>
    <w:p w14:paraId="9B000000">
      <w:pPr>
        <w:rPr>
          <w:color w:val="333333"/>
          <w:sz w:val="21"/>
          <w:highlight w:val="white"/>
        </w:rPr>
      </w:pPr>
    </w:p>
    <w:p w14:paraId="9C000000">
      <w:pPr>
        <w:rPr>
          <w:rFonts w:ascii="Arial Black" w:hAnsi="Arial Black"/>
          <w:color w:val="333333"/>
          <w:sz w:val="21"/>
          <w:highlight w:val="white"/>
        </w:rPr>
      </w:pPr>
    </w:p>
    <w:p w14:paraId="9D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>Спонсорство</w:t>
      </w:r>
    </w:p>
    <w:p w14:paraId="9E000000">
      <w:pPr>
        <w:rPr>
          <w:rFonts w:ascii="Arial Black" w:hAnsi="Arial Black"/>
          <w:color w:val="333333"/>
          <w:sz w:val="21"/>
          <w:highlight w:val="white"/>
        </w:rPr>
      </w:pPr>
      <w:r>
        <w:rPr>
          <w:rFonts w:ascii="Arial" w:hAnsi="Arial"/>
          <w:color w:val="333333"/>
          <w:sz w:val="21"/>
          <w:highlight w:val="white"/>
        </w:rPr>
        <w:t xml:space="preserve">МЫ выступаем в роли частного инвестора ( спонсора ) </w:t>
      </w:r>
    </w:p>
    <w:p w14:paraId="9F000000">
      <w:pPr>
        <w:numPr>
          <w:ilvl w:val="0"/>
          <w:numId w:val="11"/>
        </w:numPr>
        <w:ind w:hanging="36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Наша цель — предоставить развивающимся стартапам дополнительные ресурсы и поддержку для стимулирования их быстрого и успешного развития на ранних стадиях.</w:t>
      </w:r>
    </w:p>
    <w:p w14:paraId="A0000000">
      <w:pPr>
        <w:rPr>
          <w:color w:val="333333"/>
          <w:sz w:val="21"/>
          <w:highlight w:val="white"/>
        </w:rPr>
      </w:pPr>
    </w:p>
    <w:p w14:paraId="A1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Этапы спонсорской программы</w:t>
      </w:r>
    </w:p>
    <w:p w14:paraId="A2000000">
      <w:pPr>
        <w:numPr>
          <w:ilvl w:val="0"/>
          <w:numId w:val="12"/>
        </w:numPr>
        <w:ind w:hanging="36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1) Для того, чтобы получить поддержку необходимо заполнить заявку, которая включает в себя следующие данные.</w:t>
      </w:r>
    </w:p>
    <w:p w14:paraId="A3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- Название стартапа</w:t>
      </w:r>
    </w:p>
    <w:p w14:paraId="A4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- Краткое описание бизнес-идеи</w:t>
      </w:r>
    </w:p>
    <w:p w14:paraId="A5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- Цели и задачи, которые стартап хочет достичь с помощью поддержки</w:t>
      </w:r>
    </w:p>
    <w:p w14:paraId="A6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- Описание запрашиваемой суммы и план ее использования</w:t>
      </w:r>
    </w:p>
    <w:p w14:paraId="A7000000">
      <w:pPr>
        <w:ind w:firstLine="0" w:left="720"/>
        <w:rPr>
          <w:color w:val="333333"/>
          <w:sz w:val="21"/>
          <w:highlight w:val="white"/>
        </w:rPr>
      </w:pPr>
    </w:p>
    <w:p w14:paraId="A8000000">
      <w:pPr>
        <w:numPr>
          <w:ilvl w:val="0"/>
          <w:numId w:val="12"/>
        </w:numPr>
        <w:ind w:hanging="36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2) После подачи заявки, группа экспертов по бизнес-инкубации (БИ) и предприниматели рассматривают план реализации запрошенных финансов. Этот план должен включать в себя:</w:t>
      </w:r>
    </w:p>
    <w:p w14:paraId="A9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- Подробное описание того, как запрашиваемые финансы будут использованы для развития стартапа</w:t>
      </w:r>
    </w:p>
    <w:p w14:paraId="AA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- План действий и сроки реализации проекта</w:t>
      </w:r>
    </w:p>
    <w:p w14:paraId="AB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- Ожидаемые результаты от инвестиций</w:t>
      </w:r>
    </w:p>
    <w:p w14:paraId="AC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- Ожидаемые показатели успешности проекта</w:t>
      </w:r>
    </w:p>
    <w:p w14:paraId="AD000000">
      <w:pPr>
        <w:ind w:firstLine="0" w:left="720"/>
        <w:rPr>
          <w:color w:val="333333"/>
          <w:sz w:val="21"/>
          <w:highlight w:val="white"/>
        </w:rPr>
      </w:pPr>
    </w:p>
    <w:p w14:paraId="AE000000">
      <w:pPr>
        <w:numPr>
          <w:ilvl w:val="0"/>
          <w:numId w:val="12"/>
        </w:numPr>
        <w:ind w:hanging="36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3) По результатам рассмотрения плана и заявки экспертная группа принимает решение о предоставлении поддержки стартапу со стороны фонда экосистемы.</w:t>
      </w:r>
    </w:p>
    <w:p w14:paraId="AF000000">
      <w:pPr>
        <w:rPr>
          <w:color w:val="333333"/>
          <w:sz w:val="21"/>
          <w:highlight w:val="white"/>
        </w:rPr>
      </w:pPr>
    </w:p>
    <w:p w14:paraId="B0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Структура спонсорства:</w:t>
      </w:r>
    </w:p>
    <w:p w14:paraId="B1000000">
      <w:pPr>
        <w:numPr>
          <w:ilvl w:val="0"/>
          <w:numId w:val="13"/>
        </w:numPr>
        <w:ind w:hanging="36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 xml:space="preserve">Бюджет формируется на основе суммы прибыли, отчисляемой из кофейной экосистемы в бизнес инкубатор. Эта сумма варьируется в зависимости от стадии развития проекта и устанавливается в процентном соотношении от 30% до 50% от общей прибыли кофейной экосистемы. </w:t>
      </w:r>
    </w:p>
    <w:p w14:paraId="B2000000">
      <w:pPr>
        <w:ind w:firstLine="0" w:left="720"/>
        <w:rPr>
          <w:color w:val="333333"/>
          <w:sz w:val="21"/>
          <w:highlight w:val="white"/>
        </w:rPr>
      </w:pPr>
    </w:p>
    <w:p w14:paraId="B3000000">
      <w:pPr>
        <w:numPr>
          <w:ilvl w:val="0"/>
          <w:numId w:val="13"/>
        </w:numPr>
        <w:ind w:hanging="36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Отчётность перед бизнес инкубатором по пополнению бюджета осуществляется регулярно и прозрачно. В отчётах указывается общая сумма прибыли кофейной экосистемы, рассчитывается отчисленная сумма в бизнес инкубатор, а также информация о партнерах и спонсорах, которые также внесли свой вклад.</w:t>
      </w:r>
    </w:p>
    <w:p w14:paraId="B4000000">
      <w:pPr>
        <w:rPr>
          <w:color w:val="333333"/>
          <w:sz w:val="21"/>
          <w:highlight w:val="white"/>
        </w:rPr>
      </w:pPr>
    </w:p>
    <w:p w14:paraId="B5000000">
      <w:pPr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Стадии развития спонсорства.</w:t>
      </w:r>
    </w:p>
    <w:p w14:paraId="B6000000">
      <w:pPr>
        <w:ind w:firstLine="0" w:left="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Первая стадия: ( стадия запуска )</w:t>
      </w:r>
    </w:p>
    <w:p w14:paraId="B7000000">
      <w:pPr>
        <w:numPr>
          <w:ilvl w:val="0"/>
          <w:numId w:val="14"/>
        </w:numPr>
        <w:ind w:hanging="36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Характеризуется созданием, налаживанием экосистемы.</w:t>
      </w:r>
    </w:p>
    <w:p w14:paraId="B8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Выручка от 0 до 150т.р :</w:t>
      </w:r>
    </w:p>
    <w:p w14:paraId="B9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спонсирование составляет 30% от прибыли.</w:t>
      </w:r>
    </w:p>
    <w:p w14:paraId="BA000000">
      <w:pPr>
        <w:ind w:firstLine="0" w:left="720"/>
        <w:rPr>
          <w:color w:val="333333"/>
          <w:sz w:val="21"/>
          <w:highlight w:val="white"/>
        </w:rPr>
      </w:pPr>
    </w:p>
    <w:p w14:paraId="BB000000">
      <w:pPr>
        <w:ind w:firstLine="0" w:left="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Вторая стадия: ( стадия развития )</w:t>
      </w:r>
    </w:p>
    <w:p w14:paraId="BC000000">
      <w:pPr>
        <w:numPr>
          <w:ilvl w:val="0"/>
          <w:numId w:val="15"/>
        </w:numPr>
        <w:ind w:hanging="36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Характеризуется развитием, совершенствованием экосистемы. Выручка от 150</w:t>
      </w:r>
    </w:p>
    <w:p w14:paraId="BD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до 270 т.р:</w:t>
      </w:r>
    </w:p>
    <w:p w14:paraId="BE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спонсирование составляет 37%</w:t>
      </w:r>
    </w:p>
    <w:p w14:paraId="BF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от прибыли.</w:t>
      </w:r>
    </w:p>
    <w:p w14:paraId="C0000000">
      <w:pPr>
        <w:ind w:firstLine="0" w:left="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 xml:space="preserve">Третья стадия: ( стадия масштабирования ) </w:t>
      </w:r>
    </w:p>
    <w:p w14:paraId="C1000000">
      <w:pPr>
        <w:numPr>
          <w:ilvl w:val="0"/>
          <w:numId w:val="16"/>
        </w:numPr>
        <w:ind w:hanging="36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Характеризуется расширением, автоматизацией всех бизнес процессов. Выручка от 270т.р</w:t>
      </w:r>
    </w:p>
    <w:p w14:paraId="C2000000">
      <w:pPr>
        <w:ind w:firstLine="0" w:left="720"/>
        <w:rPr>
          <w:color w:val="333333"/>
          <w:sz w:val="21"/>
          <w:highlight w:val="white"/>
        </w:rPr>
      </w:pPr>
      <w:r>
        <w:rPr>
          <w:color w:val="333333"/>
          <w:sz w:val="21"/>
          <w:highlight w:val="white"/>
        </w:rPr>
        <w:t>и выше.</w:t>
      </w:r>
    </w:p>
    <w:p w14:paraId="C3000000">
      <w:pPr>
        <w:rPr>
          <w:color w:val="333333"/>
          <w:sz w:val="21"/>
          <w:highlight w:val="white"/>
        </w:rPr>
      </w:pPr>
    </w:p>
    <w:p w14:paraId="C4000000">
      <w:pPr>
        <w:rPr>
          <w:color w:val="333333"/>
          <w:sz w:val="21"/>
          <w:highlight w:val="white"/>
        </w:rPr>
      </w:pPr>
    </w:p>
    <w:p w14:paraId="C5000000">
      <w:pPr>
        <w:rPr>
          <w:color w:val="333333"/>
          <w:sz w:val="21"/>
          <w:highlight w:val="white"/>
        </w:rPr>
      </w:pPr>
    </w:p>
    <w:p w14:paraId="C6000000">
      <w:pPr>
        <w:rPr>
          <w:color w:val="333333"/>
          <w:sz w:val="21"/>
          <w:highlight w:val="white"/>
        </w:rPr>
      </w:pPr>
    </w:p>
    <w:sectPr>
      <w:pgSz w:h="16834" w:orient="portrait" w:w="11909"/>
      <w:pgMar w:bottom="1440" w:footer="720" w:header="720" w:left="1440" w:right="144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pageBreakBefore w:val="0"/>
      <w:spacing w:after="80" w:before="320"/>
      <w:ind/>
      <w:outlineLvl w:val="2"/>
    </w:pPr>
    <w:rPr>
      <w:b w:val="0"/>
      <w:color w:val="434343"/>
      <w:sz w:val="28"/>
    </w:rPr>
  </w:style>
  <w:style w:styleId="Style_8_ch" w:type="character">
    <w:name w:val="heading 3"/>
    <w:basedOn w:val="Style_2_ch"/>
    <w:link w:val="Style_8"/>
    <w:rPr>
      <w:b w:val="0"/>
      <w:color w:val="434343"/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basedOn w:val="Style_2"/>
    <w:next w:val="Style_2"/>
    <w:link w:val="Style_10_ch"/>
    <w:uiPriority w:val="9"/>
    <w:qFormat/>
    <w:pPr>
      <w:keepNext w:val="1"/>
      <w:keepLines w:val="1"/>
      <w:pageBreakBefore w:val="0"/>
      <w:spacing w:after="80" w:before="240"/>
      <w:ind/>
      <w:outlineLvl w:val="4"/>
    </w:pPr>
    <w:rPr>
      <w:color w:val="666666"/>
      <w:sz w:val="22"/>
    </w:rPr>
  </w:style>
  <w:style w:styleId="Style_10_ch" w:type="character">
    <w:name w:val="heading 5"/>
    <w:basedOn w:val="Style_2_ch"/>
    <w:link w:val="Style_10"/>
    <w:rPr>
      <w:color w:val="666666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pageBreakBefore w:val="0"/>
      <w:spacing w:after="120" w:before="400"/>
      <w:ind/>
      <w:outlineLvl w:val="0"/>
    </w:pPr>
    <w:rPr>
      <w:sz w:val="40"/>
    </w:rPr>
  </w:style>
  <w:style w:styleId="Style_11_ch" w:type="character">
    <w:name w:val="heading 1"/>
    <w:basedOn w:val="Style_2_ch"/>
    <w:link w:val="Style_11"/>
    <w:rPr>
      <w:sz w:val="40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2"/>
    <w:next w:val="Style_2"/>
    <w:link w:val="Style_19_ch"/>
    <w:uiPriority w:val="11"/>
    <w:qFormat/>
    <w:pPr>
      <w:keepNext w:val="1"/>
      <w:keepLines w:val="1"/>
      <w:pageBreakBefore w:val="0"/>
      <w:spacing w:after="320" w:before="0"/>
      <w:ind/>
    </w:pPr>
    <w:rPr>
      <w:rFonts w:ascii="Arial" w:hAnsi="Arial"/>
      <w:i w:val="0"/>
      <w:color w:val="666666"/>
      <w:sz w:val="30"/>
    </w:rPr>
  </w:style>
  <w:style w:styleId="Style_19_ch" w:type="character">
    <w:name w:val="Subtitle"/>
    <w:basedOn w:val="Style_2_ch"/>
    <w:link w:val="Style_19"/>
    <w:rPr>
      <w:rFonts w:ascii="Arial" w:hAnsi="Arial"/>
      <w:i w:val="0"/>
      <w:color w:val="666666"/>
      <w:sz w:val="30"/>
    </w:rPr>
  </w:style>
  <w:style w:styleId="Style_20" w:type="paragraph">
    <w:name w:val="Title"/>
    <w:basedOn w:val="Style_2"/>
    <w:next w:val="Style_2"/>
    <w:link w:val="Style_20_ch"/>
    <w:uiPriority w:val="10"/>
    <w:qFormat/>
    <w:pPr>
      <w:keepNext w:val="1"/>
      <w:keepLines w:val="1"/>
      <w:pageBreakBefore w:val="0"/>
      <w:spacing w:after="60" w:before="0"/>
      <w:ind/>
    </w:pPr>
    <w:rPr>
      <w:sz w:val="52"/>
    </w:rPr>
  </w:style>
  <w:style w:styleId="Style_20_ch" w:type="character">
    <w:name w:val="Title"/>
    <w:basedOn w:val="Style_2_ch"/>
    <w:link w:val="Style_20"/>
    <w:rPr>
      <w:sz w:val="52"/>
    </w:rPr>
  </w:style>
  <w:style w:styleId="Style_21" w:type="paragraph">
    <w:name w:val="heading 4"/>
    <w:basedOn w:val="Style_2"/>
    <w:next w:val="Style_2"/>
    <w:link w:val="Style_21_ch"/>
    <w:uiPriority w:val="9"/>
    <w:qFormat/>
    <w:pPr>
      <w:keepNext w:val="1"/>
      <w:keepLines w:val="1"/>
      <w:pageBreakBefore w:val="0"/>
      <w:spacing w:after="80" w:before="280"/>
      <w:ind/>
      <w:outlineLvl w:val="3"/>
    </w:pPr>
    <w:rPr>
      <w:color w:val="666666"/>
      <w:sz w:val="24"/>
    </w:rPr>
  </w:style>
  <w:style w:styleId="Style_21_ch" w:type="character">
    <w:name w:val="heading 4"/>
    <w:basedOn w:val="Style_2_ch"/>
    <w:link w:val="Style_21"/>
    <w:rPr>
      <w:color w:val="666666"/>
      <w:sz w:val="24"/>
    </w:rPr>
  </w:style>
  <w:style w:styleId="Style_22" w:type="paragraph">
    <w:name w:val="heading 2"/>
    <w:basedOn w:val="Style_2"/>
    <w:next w:val="Style_2"/>
    <w:link w:val="Style_22_ch"/>
    <w:uiPriority w:val="9"/>
    <w:qFormat/>
    <w:pPr>
      <w:keepNext w:val="1"/>
      <w:keepLines w:val="1"/>
      <w:pageBreakBefore w:val="0"/>
      <w:spacing w:after="120" w:before="360"/>
      <w:ind/>
      <w:outlineLvl w:val="1"/>
    </w:pPr>
    <w:rPr>
      <w:b w:val="0"/>
      <w:sz w:val="32"/>
    </w:rPr>
  </w:style>
  <w:style w:styleId="Style_22_ch" w:type="character">
    <w:name w:val="heading 2"/>
    <w:basedOn w:val="Style_2_ch"/>
    <w:link w:val="Style_22"/>
    <w:rPr>
      <w:b w:val="0"/>
      <w:sz w:val="32"/>
    </w:rPr>
  </w:style>
  <w:style w:styleId="Style_23" w:type="paragraph">
    <w:name w:val="heading 6"/>
    <w:basedOn w:val="Style_2"/>
    <w:next w:val="Style_2"/>
    <w:link w:val="Style_23_ch"/>
    <w:uiPriority w:val="9"/>
    <w:qFormat/>
    <w:pPr>
      <w:keepNext w:val="1"/>
      <w:keepLines w:val="1"/>
      <w:pageBreakBefore w:val="0"/>
      <w:spacing w:after="80" w:before="240"/>
      <w:ind/>
      <w:outlineLvl w:val="5"/>
    </w:pPr>
    <w:rPr>
      <w:i w:val="1"/>
      <w:color w:val="666666"/>
      <w:sz w:val="22"/>
    </w:rPr>
  </w:style>
  <w:style w:styleId="Style_23_ch" w:type="character">
    <w:name w:val="heading 6"/>
    <w:basedOn w:val="Style_2_ch"/>
    <w:link w:val="Style_23"/>
    <w:rPr>
      <w:i w:val="1"/>
      <w:color w:val="666666"/>
      <w:sz w:val="22"/>
    </w:rPr>
  </w:style>
  <w:style w:default="1" w:styleId="Style_24" w:type="table">
    <w:name w:val="Table Normal"/>
  </w:style>
  <w:style w:styleId="Style_1" w:type="table">
    <w:basedOn w:val="Style_24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media/5.jpeg" Type="http://schemas.openxmlformats.org/officeDocument/2006/relationships/image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media/2.jpeg" Type="http://schemas.openxmlformats.org/officeDocument/2006/relationships/image"/>
  <Relationship Id="rId9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2024-06-01T21:41:56Z</dcterms:modified>
</cp:coreProperties>
</file>