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FABCB" w14:textId="77777777" w:rsidR="004B2C24" w:rsidRPr="004B2C24" w:rsidRDefault="004B2C24" w:rsidP="004B2C24">
      <w:pPr>
        <w:spacing w:after="0" w:line="20" w:lineRule="atLeast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bookmarkStart w:id="0" w:name="OLE_LINK2"/>
      <w:bookmarkStart w:id="1" w:name="_Hlk218852745"/>
      <w:r w:rsidRPr="004B2C2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Попцова Елизавета Вадимовна</w:t>
      </w:r>
      <w:r w:rsidRPr="004B2C24">
        <w:rPr>
          <w:rFonts w:ascii="Times New Roman" w:hAnsi="Times New Roman" w:cs="Times New Roman"/>
          <w:i/>
          <w:iCs/>
          <w:sz w:val="28"/>
          <w:szCs w:val="28"/>
        </w:rPr>
        <w:t>,</w:t>
      </w:r>
    </w:p>
    <w:p w14:paraId="4EDD1666" w14:textId="77777777" w:rsidR="004B2C24" w:rsidRDefault="004B2C24" w:rsidP="004B2C24">
      <w:pPr>
        <w:spacing w:after="0" w:line="20" w:lineRule="atLeast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4B2C24">
        <w:rPr>
          <w:rFonts w:ascii="Times New Roman" w:hAnsi="Times New Roman" w:cs="Times New Roman"/>
          <w:i/>
          <w:iCs/>
          <w:sz w:val="28"/>
          <w:szCs w:val="28"/>
        </w:rPr>
        <w:t xml:space="preserve">студент направления «Экология и природопользование» </w:t>
      </w:r>
    </w:p>
    <w:p w14:paraId="658E3335" w14:textId="1737B30F" w:rsidR="004B2C24" w:rsidRPr="004B2C24" w:rsidRDefault="004B2C24" w:rsidP="004B2C24">
      <w:pPr>
        <w:spacing w:after="0" w:line="20" w:lineRule="atLeast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4B2C24">
        <w:rPr>
          <w:rFonts w:ascii="Times New Roman" w:hAnsi="Times New Roman" w:cs="Times New Roman"/>
          <w:i/>
          <w:iCs/>
          <w:sz w:val="28"/>
          <w:szCs w:val="28"/>
        </w:rPr>
        <w:t>ФГБОУ ВО «РЭУ им. Г.В. Плеханова»,</w:t>
      </w:r>
    </w:p>
    <w:p w14:paraId="58FFCF97" w14:textId="77777777" w:rsidR="004B2C24" w:rsidRDefault="004B2C24" w:rsidP="004B2C24">
      <w:pPr>
        <w:spacing w:after="0" w:line="20" w:lineRule="atLeast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4B2C24">
        <w:rPr>
          <w:rFonts w:ascii="Times New Roman" w:hAnsi="Times New Roman" w:cs="Times New Roman"/>
          <w:i/>
          <w:iCs/>
          <w:sz w:val="28"/>
          <w:szCs w:val="28"/>
        </w:rPr>
        <w:t xml:space="preserve">(научный руководитель – </w:t>
      </w:r>
      <w:proofErr w:type="spellStart"/>
      <w:r w:rsidRPr="004B2C24">
        <w:rPr>
          <w:rFonts w:ascii="Times New Roman" w:hAnsi="Times New Roman" w:cs="Times New Roman"/>
          <w:i/>
          <w:iCs/>
          <w:sz w:val="28"/>
          <w:szCs w:val="28"/>
        </w:rPr>
        <w:t>Кондрев</w:t>
      </w:r>
      <w:proofErr w:type="spellEnd"/>
      <w:r w:rsidRPr="004B2C24">
        <w:rPr>
          <w:rFonts w:ascii="Times New Roman" w:hAnsi="Times New Roman" w:cs="Times New Roman"/>
          <w:i/>
          <w:iCs/>
          <w:sz w:val="28"/>
          <w:szCs w:val="28"/>
        </w:rPr>
        <w:t xml:space="preserve"> Виталий Сергеевич</w:t>
      </w:r>
      <w:r>
        <w:rPr>
          <w:rFonts w:ascii="Times New Roman" w:hAnsi="Times New Roman" w:cs="Times New Roman"/>
          <w:i/>
          <w:iCs/>
          <w:sz w:val="28"/>
          <w:szCs w:val="28"/>
        </w:rPr>
        <w:t>,</w:t>
      </w:r>
    </w:p>
    <w:p w14:paraId="1B4F60E4" w14:textId="1286D0AA" w:rsidR="004B2C24" w:rsidRPr="004B2C24" w:rsidRDefault="004B2C24" w:rsidP="004B2C24">
      <w:pPr>
        <w:spacing w:after="0" w:line="20" w:lineRule="atLeast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4B2C24">
        <w:rPr>
          <w:rFonts w:ascii="Times New Roman" w:hAnsi="Times New Roman" w:cs="Times New Roman"/>
          <w:i/>
          <w:iCs/>
          <w:sz w:val="28"/>
          <w:szCs w:val="28"/>
        </w:rPr>
        <w:t xml:space="preserve"> старший преподаватель c в/о, ФГБОУ ВО «РЭУ им. Г.В. Плеханова»), </w:t>
      </w:r>
    </w:p>
    <w:p w14:paraId="011AF117" w14:textId="4F44D3E2" w:rsidR="004B2C24" w:rsidRDefault="004B2C24" w:rsidP="004B2C24">
      <w:pPr>
        <w:shd w:val="clear" w:color="auto" w:fill="FFFFFF"/>
        <w:spacing w:after="0" w:line="20" w:lineRule="atLeast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4B2C24">
        <w:rPr>
          <w:rFonts w:ascii="Times New Roman" w:hAnsi="Times New Roman" w:cs="Times New Roman"/>
          <w:i/>
          <w:iCs/>
          <w:sz w:val="28"/>
          <w:szCs w:val="28"/>
        </w:rPr>
        <w:t>г. Москва, Россия</w:t>
      </w:r>
    </w:p>
    <w:p w14:paraId="77DB69AC" w14:textId="77777777" w:rsidR="004B2C24" w:rsidRPr="004B2C24" w:rsidRDefault="004B2C24" w:rsidP="004B2C24">
      <w:pPr>
        <w:shd w:val="clear" w:color="auto" w:fill="FFFFFF"/>
        <w:spacing w:after="0" w:line="20" w:lineRule="atLeast"/>
        <w:jc w:val="right"/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eastAsia="ru-RU"/>
        </w:rPr>
      </w:pPr>
    </w:p>
    <w:p w14:paraId="1D4E8D2D" w14:textId="77777777" w:rsidR="00E04029" w:rsidRPr="00E04029" w:rsidRDefault="00E04029" w:rsidP="00E040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eastAsia="ru-RU"/>
        </w:rPr>
      </w:pPr>
      <w:r w:rsidRPr="00E04029"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eastAsia="ru-RU"/>
        </w:rPr>
        <w:t>Стратегия переработки отходов ЦБК: лигнин в производстве резиновых изделий</w:t>
      </w:r>
    </w:p>
    <w:bookmarkEnd w:id="0"/>
    <w:p w14:paraId="3B145EEF" w14:textId="77777777" w:rsidR="00784653" w:rsidRPr="004B2C24" w:rsidRDefault="00784653" w:rsidP="004B2C24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329C472F" w14:textId="36488EBB" w:rsidR="00131902" w:rsidRPr="004B2C24" w:rsidRDefault="002670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70C3">
        <w:rPr>
          <w:rFonts w:ascii="Times New Roman" w:hAnsi="Times New Roman" w:cs="Times New Roman"/>
          <w:i/>
          <w:iCs/>
          <w:sz w:val="28"/>
          <w:szCs w:val="28"/>
        </w:rPr>
        <w:t>Аннотация.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1902" w:rsidRPr="004B2C24">
        <w:rPr>
          <w:rFonts w:ascii="Times New Roman" w:hAnsi="Times New Roman" w:cs="Times New Roman"/>
          <w:sz w:val="28"/>
          <w:szCs w:val="28"/>
        </w:rPr>
        <w:t>Статья посвящена исследованию путей утилизации отхода целлюлозно-бумажных комбинатов (ЦБК) – сульфатного лигнина – в производстве резинотехнических изделий (РТИ). Представлен анализ объемов образования отходов лигнина на ведущих предприятиях отрасли и оценен потенциальный экологический ущерб от их размещения</w:t>
      </w:r>
      <w:r w:rsidR="000337A3" w:rsidRPr="004B2C24">
        <w:rPr>
          <w:rFonts w:ascii="Times New Roman" w:hAnsi="Times New Roman" w:cs="Times New Roman"/>
          <w:sz w:val="28"/>
          <w:szCs w:val="28"/>
        </w:rPr>
        <w:t xml:space="preserve"> на примере Архангельского ЦБК</w:t>
      </w:r>
      <w:r w:rsidR="00EF678A">
        <w:rPr>
          <w:rFonts w:ascii="Times New Roman" w:hAnsi="Times New Roman" w:cs="Times New Roman"/>
          <w:sz w:val="28"/>
          <w:szCs w:val="28"/>
        </w:rPr>
        <w:t xml:space="preserve"> </w:t>
      </w:r>
      <w:r w:rsidR="000337A3" w:rsidRPr="004B2C24">
        <w:rPr>
          <w:rFonts w:ascii="Times New Roman" w:hAnsi="Times New Roman" w:cs="Times New Roman"/>
          <w:sz w:val="28"/>
          <w:szCs w:val="28"/>
        </w:rPr>
        <w:t>и по стране в целом</w:t>
      </w:r>
      <w:r w:rsidR="00D25D09" w:rsidRPr="004B2C24">
        <w:rPr>
          <w:rFonts w:ascii="Times New Roman" w:hAnsi="Times New Roman" w:cs="Times New Roman"/>
          <w:sz w:val="28"/>
          <w:szCs w:val="28"/>
        </w:rPr>
        <w:t xml:space="preserve">. </w:t>
      </w:r>
      <w:r w:rsidR="00131902" w:rsidRPr="004B2C24">
        <w:rPr>
          <w:rFonts w:ascii="Times New Roman" w:hAnsi="Times New Roman" w:cs="Times New Roman"/>
          <w:sz w:val="28"/>
          <w:szCs w:val="28"/>
        </w:rPr>
        <w:t>Обоснована техническая возможность использования лигнина в качестве биополимерного наполнителя в компо</w:t>
      </w:r>
      <w:r w:rsidR="00D25D09" w:rsidRPr="004B2C24">
        <w:rPr>
          <w:rFonts w:ascii="Times New Roman" w:hAnsi="Times New Roman" w:cs="Times New Roman"/>
          <w:sz w:val="28"/>
          <w:szCs w:val="28"/>
        </w:rPr>
        <w:t>зитах</w:t>
      </w:r>
      <w:r w:rsidR="00131902" w:rsidRPr="004B2C24">
        <w:rPr>
          <w:rFonts w:ascii="Times New Roman" w:hAnsi="Times New Roman" w:cs="Times New Roman"/>
          <w:sz w:val="28"/>
          <w:szCs w:val="28"/>
        </w:rPr>
        <w:t xml:space="preserve"> с резиновой крошкой</w:t>
      </w:r>
      <w:r w:rsidR="00D25D09" w:rsidRPr="004B2C24">
        <w:rPr>
          <w:rFonts w:ascii="Times New Roman" w:hAnsi="Times New Roman" w:cs="Times New Roman"/>
          <w:sz w:val="28"/>
          <w:szCs w:val="28"/>
        </w:rPr>
        <w:t xml:space="preserve"> и техническим углеродом</w:t>
      </w:r>
      <w:r w:rsidR="00131902" w:rsidRPr="004B2C24">
        <w:rPr>
          <w:rFonts w:ascii="Times New Roman" w:hAnsi="Times New Roman" w:cs="Times New Roman"/>
          <w:sz w:val="28"/>
          <w:szCs w:val="28"/>
        </w:rPr>
        <w:t xml:space="preserve"> для получения новых материалов с заданными свойствами. Предложена технологическая схема производства резиновых плит с </w:t>
      </w:r>
      <w:r w:rsidR="00BF03B5" w:rsidRPr="004B2C24">
        <w:rPr>
          <w:rFonts w:ascii="Times New Roman" w:hAnsi="Times New Roman" w:cs="Times New Roman"/>
          <w:sz w:val="28"/>
          <w:szCs w:val="28"/>
        </w:rPr>
        <w:t xml:space="preserve">модифицированным (сульфированным) сульфатным </w:t>
      </w:r>
      <w:proofErr w:type="spellStart"/>
      <w:r w:rsidR="00BF03B5" w:rsidRPr="004B2C24">
        <w:rPr>
          <w:rFonts w:ascii="Times New Roman" w:hAnsi="Times New Roman" w:cs="Times New Roman"/>
          <w:sz w:val="28"/>
          <w:szCs w:val="28"/>
        </w:rPr>
        <w:t>лигниновым</w:t>
      </w:r>
      <w:proofErr w:type="spellEnd"/>
      <w:r w:rsidR="00131902" w:rsidRPr="004B2C24">
        <w:rPr>
          <w:rFonts w:ascii="Times New Roman" w:hAnsi="Times New Roman" w:cs="Times New Roman"/>
          <w:sz w:val="28"/>
          <w:szCs w:val="28"/>
        </w:rPr>
        <w:t xml:space="preserve"> наполнителем для применения в качестве напольных и уличных покрытий и электроизоляционных материалов. На основе сравнительного анализа свойств лигнина, резиновой крошки и технического углерода определены потенциальные доли ввода лигнина (5-</w:t>
      </w:r>
      <w:r w:rsidR="00057F05" w:rsidRPr="004B2C24">
        <w:rPr>
          <w:rFonts w:ascii="Times New Roman" w:hAnsi="Times New Roman" w:cs="Times New Roman"/>
          <w:sz w:val="28"/>
          <w:szCs w:val="28"/>
        </w:rPr>
        <w:t>10</w:t>
      </w:r>
      <w:r w:rsidR="00131902" w:rsidRPr="004B2C24">
        <w:rPr>
          <w:rFonts w:ascii="Times New Roman" w:hAnsi="Times New Roman" w:cs="Times New Roman"/>
          <w:sz w:val="28"/>
          <w:szCs w:val="28"/>
        </w:rPr>
        <w:t>%). Дана оценка емкости рынка и потребности в такой продукции в России. Систематизированы ключевые технологические, экологические и рыночные риски внедрения технологии</w:t>
      </w:r>
      <w:r w:rsidR="00EF678A">
        <w:rPr>
          <w:rFonts w:ascii="Times New Roman" w:hAnsi="Times New Roman" w:cs="Times New Roman"/>
          <w:sz w:val="28"/>
          <w:szCs w:val="28"/>
        </w:rPr>
        <w:t xml:space="preserve"> </w:t>
      </w:r>
      <w:r w:rsidR="00131902" w:rsidRPr="004B2C24">
        <w:rPr>
          <w:rFonts w:ascii="Times New Roman" w:hAnsi="Times New Roman" w:cs="Times New Roman"/>
          <w:sz w:val="28"/>
          <w:szCs w:val="28"/>
        </w:rPr>
        <w:t xml:space="preserve">и предложены практические пути их минимизации. </w:t>
      </w:r>
      <w:r w:rsidR="00EF678A">
        <w:rPr>
          <w:rFonts w:ascii="Times New Roman" w:hAnsi="Times New Roman" w:cs="Times New Roman"/>
          <w:sz w:val="28"/>
          <w:szCs w:val="28"/>
        </w:rPr>
        <w:t>Показано</w:t>
      </w:r>
      <w:r w:rsidR="00131902" w:rsidRPr="004B2C24">
        <w:rPr>
          <w:rFonts w:ascii="Times New Roman" w:hAnsi="Times New Roman" w:cs="Times New Roman"/>
          <w:sz w:val="28"/>
          <w:szCs w:val="28"/>
        </w:rPr>
        <w:t>, что предлагаемое решение обеспечивает значительный синергетический эффект: снижает экологическую нагрузку от отходов ЦБК и изношенных шин, формирует новый источник дешевого возобновляемого сырья для промышленности и создает продукцию с улучшенными экологическими и экономическими характеристиками в рамках принципов циркулярной экономики.</w:t>
      </w:r>
    </w:p>
    <w:p w14:paraId="4650A8CD" w14:textId="79932058" w:rsidR="00784653" w:rsidRDefault="009F5DDF" w:rsidP="004B2C2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2C24">
        <w:rPr>
          <w:rFonts w:ascii="Times New Roman" w:hAnsi="Times New Roman"/>
          <w:b/>
          <w:bCs/>
          <w:sz w:val="28"/>
          <w:szCs w:val="28"/>
        </w:rPr>
        <w:lastRenderedPageBreak/>
        <w:t>Ключевые слова</w:t>
      </w:r>
      <w:r w:rsidRPr="004B2C24">
        <w:rPr>
          <w:rFonts w:ascii="Times New Roman" w:hAnsi="Times New Roman"/>
          <w:sz w:val="28"/>
          <w:szCs w:val="28"/>
        </w:rPr>
        <w:t xml:space="preserve">: </w:t>
      </w:r>
      <w:r w:rsidR="000337A3" w:rsidRPr="004B2C24">
        <w:rPr>
          <w:rFonts w:ascii="Times New Roman" w:hAnsi="Times New Roman"/>
          <w:sz w:val="28"/>
          <w:szCs w:val="28"/>
        </w:rPr>
        <w:t>сульфатный лигнин, целлюлозно-бумажное производство, утилизация отходов, резинотехнические изделия, резиновые покрытия, экологический ущерб, циркулярная экономика, композитные материалы, Архангельский ЦБК.</w:t>
      </w:r>
    </w:p>
    <w:p w14:paraId="69FC77C4" w14:textId="77777777" w:rsidR="00784653" w:rsidRPr="006A1578" w:rsidRDefault="00784653">
      <w:pPr>
        <w:spacing w:after="0" w:line="360" w:lineRule="auto"/>
        <w:ind w:firstLine="709"/>
        <w:contextualSpacing/>
        <w:jc w:val="both"/>
        <w:rPr>
          <w:rFonts w:ascii="Arial" w:hAnsi="Arial" w:cs="Arial"/>
          <w:color w:val="000000"/>
          <w:sz w:val="28"/>
          <w:szCs w:val="28"/>
        </w:rPr>
      </w:pPr>
    </w:p>
    <w:p w14:paraId="25834E3B" w14:textId="48396FE5" w:rsidR="00004D7A" w:rsidRPr="004B2C24" w:rsidRDefault="002670C3" w:rsidP="00004D7A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Характеристик</w:t>
      </w:r>
      <w:r w:rsidR="005941EC">
        <w:rPr>
          <w:rFonts w:ascii="Times New Roman" w:eastAsia="Calibri" w:hAnsi="Times New Roman" w:cs="Times New Roman"/>
          <w:b/>
          <w:bCs/>
          <w:sz w:val="28"/>
          <w:szCs w:val="28"/>
        </w:rPr>
        <w:t>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сырьевой базы</w:t>
      </w:r>
    </w:p>
    <w:p w14:paraId="3DC8EF50" w14:textId="4AFCC463" w:rsidR="002670C3" w:rsidRPr="002670C3" w:rsidRDefault="002670C3" w:rsidP="002670C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70C3">
        <w:rPr>
          <w:rFonts w:ascii="Times New Roman" w:eastAsia="Times New Roman" w:hAnsi="Times New Roman" w:cs="Times New Roman"/>
          <w:sz w:val="28"/>
          <w:szCs w:val="28"/>
        </w:rPr>
        <w:t>В России действуют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 более сорока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 xml:space="preserve"> целлюлозно-бумажных комбинатов (ЦБК),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>которые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>извлекают целлюлозу из древесины и производят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>бумагу и картон</w:t>
      </w:r>
      <w:r w:rsidR="006A1578">
        <w:rPr>
          <w:rStyle w:val="af9"/>
          <w:rFonts w:ascii="Times New Roman" w:eastAsia="Times New Roman" w:hAnsi="Times New Roman" w:cs="Times New Roman"/>
          <w:sz w:val="28"/>
          <w:szCs w:val="28"/>
        </w:rPr>
        <w:footnoteReference w:id="1"/>
      </w:r>
      <w:r w:rsidRPr="002670C3">
        <w:rPr>
          <w:rFonts w:ascii="Times New Roman" w:eastAsia="Times New Roman" w:hAnsi="Times New Roman" w:cs="Times New Roman"/>
          <w:sz w:val="28"/>
          <w:szCs w:val="28"/>
        </w:rPr>
        <w:t>.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>Основной технологией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>получения целлюлозы в стране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>остается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 xml:space="preserve">сульфатный способ (крафт-процесс) 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 xml:space="preserve"> метод щелочной варки древесины</w:t>
      </w:r>
      <w:r w:rsidR="006A1578">
        <w:rPr>
          <w:rStyle w:val="af9"/>
          <w:rFonts w:ascii="Times New Roman" w:eastAsia="Times New Roman" w:hAnsi="Times New Roman" w:cs="Times New Roman"/>
          <w:sz w:val="28"/>
          <w:szCs w:val="28"/>
        </w:rPr>
        <w:footnoteReference w:id="2"/>
      </w:r>
      <w:r w:rsidRPr="002670C3">
        <w:rPr>
          <w:rFonts w:ascii="Times New Roman" w:eastAsia="Times New Roman" w:hAnsi="Times New Roman" w:cs="Times New Roman"/>
          <w:sz w:val="28"/>
          <w:szCs w:val="28"/>
        </w:rPr>
        <w:t>.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>Ключевым отходом этого производства служит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>сульфатный (крафт-) лигнин,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>большая часть которого сжигается для энергообеспечения комбинатов. При этом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>регенерируются химикаты (гидроксиды и карбонаты натрия и/или калия),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>возвращаемые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>в производственный цикл.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>Однако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>значительные объемы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>ранее накопленного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>лигнина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>продолжают представлять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>серьезную экологическую угрозу, что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>актуализирует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>развитие технологий его переработки.</w:t>
      </w:r>
    </w:p>
    <w:p w14:paraId="609192AC" w14:textId="76902A2C" w:rsidR="002670C3" w:rsidRPr="002670C3" w:rsidRDefault="002670C3" w:rsidP="002670C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70C3">
        <w:rPr>
          <w:rFonts w:ascii="Times New Roman" w:eastAsia="Times New Roman" w:hAnsi="Times New Roman" w:cs="Times New Roman"/>
          <w:sz w:val="28"/>
          <w:szCs w:val="28"/>
        </w:rPr>
        <w:t>Целью данной работы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>выступает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>комплексное обоснование технологии утилизации отходов сульфатного лигнина в качестве модифицирующего наполнителя при производстве резинотехнических изделий (РТИ).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>Исследование включает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>количественную оценку ресурсной базы, потенциала рынка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>продукции, а также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>расчет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>экологических и экономических эффектов от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>внедрения технологии.</w:t>
      </w:r>
    </w:p>
    <w:p w14:paraId="4BB4BCAE" w14:textId="0EC035E4" w:rsidR="002670C3" w:rsidRPr="002670C3" w:rsidRDefault="002670C3" w:rsidP="002670C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70C3">
        <w:rPr>
          <w:rFonts w:ascii="Times New Roman" w:eastAsia="Times New Roman" w:hAnsi="Times New Roman" w:cs="Times New Roman"/>
          <w:sz w:val="28"/>
          <w:szCs w:val="28"/>
        </w:rPr>
        <w:t>Использование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>отходов крафт-лигнина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>в производстве резиновых плит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>обеспечивает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>ряд экологических, экономических и социальных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>преимуществ.</w:t>
      </w:r>
    </w:p>
    <w:p w14:paraId="6FB74423" w14:textId="23F5B2CA" w:rsidR="002670C3" w:rsidRPr="002670C3" w:rsidRDefault="002670C3" w:rsidP="008756E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70C3">
        <w:rPr>
          <w:rFonts w:ascii="Times New Roman" w:eastAsia="Times New Roman" w:hAnsi="Times New Roman" w:cs="Times New Roman"/>
          <w:sz w:val="28"/>
          <w:szCs w:val="28"/>
        </w:rPr>
        <w:t>Экологические эффекты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>заключаются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>в снижении нагрузки на полигоны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>и окружающую среду,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>поскольку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>переработка лигнина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>в продукт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 xml:space="preserve">исключает его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lastRenderedPageBreak/>
        <w:t>из потока отходов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>и сокращает вред от сжигания.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>Кроме того, снижаются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>выбросы серосодержащих соединений,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>прежде всего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>диоксида серы (SO₂)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 xml:space="preserve"> основного компонента кислотных дождей.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>Фактически, сера связывается в конечном продукте, что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>способствует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>созданию более замкнутого цикла на ЦБК.</w:t>
      </w:r>
    </w:p>
    <w:p w14:paraId="64BDE641" w14:textId="694F56ED" w:rsidR="002670C3" w:rsidRPr="002670C3" w:rsidRDefault="002670C3" w:rsidP="008756E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70C3">
        <w:rPr>
          <w:rFonts w:ascii="Times New Roman" w:eastAsia="Times New Roman" w:hAnsi="Times New Roman" w:cs="Times New Roman"/>
          <w:sz w:val="28"/>
          <w:szCs w:val="28"/>
        </w:rPr>
        <w:t>Экономические преимущества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>связаны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 xml:space="preserve">с низкой себестоимостью сырья: сульфатный лигнин 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 xml:space="preserve"> это отход,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>который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>ЦБК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>часто готовы утилизировать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>бесплатно или по минимальной цене,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>чтобы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>избежать экологических штрафов.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>Важно, что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>предложенный процесс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>не требует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>дорогостоящей очистки лигнина от сульфатов.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>Таким образом, ЦБК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>могут трансформироваться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>из производителя проблемного отхода в поставщика вторичного сырья,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>получая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>новую статью дохода.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>Готовая продукция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>(резиновые покрытия)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>может позиционироваться как экологичная, что является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>весомым маркетинговым преимуществом.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>подобные проекты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>имеют высокий потенциал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>для привлечения «зеленого» финансирования (льготные кредиты, налоговые льготы и другие ESG-инструменты)</w:t>
      </w:r>
      <w:r w:rsidR="006A1578">
        <w:rPr>
          <w:rStyle w:val="af9"/>
          <w:rFonts w:ascii="Times New Roman" w:eastAsia="Times New Roman" w:hAnsi="Times New Roman" w:cs="Times New Roman"/>
          <w:sz w:val="28"/>
          <w:szCs w:val="28"/>
        </w:rPr>
        <w:footnoteReference w:id="3"/>
      </w:r>
      <w:r w:rsidRPr="002670C3">
        <w:rPr>
          <w:rFonts w:ascii="Times New Roman" w:eastAsia="Times New Roman" w:hAnsi="Times New Roman" w:cs="Times New Roman"/>
          <w:sz w:val="28"/>
          <w:szCs w:val="28"/>
        </w:rPr>
        <w:t>.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>Технология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>способствует развитию малого и среднего бизнеса,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>позволяя создавать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>локальные производства РТИ в регионах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>присутствия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>ЦБК.</w:t>
      </w:r>
    </w:p>
    <w:p w14:paraId="6437290C" w14:textId="75CE705E" w:rsidR="002670C3" w:rsidRPr="002670C3" w:rsidRDefault="002670C3" w:rsidP="008756E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70C3">
        <w:rPr>
          <w:rFonts w:ascii="Times New Roman" w:eastAsia="Times New Roman" w:hAnsi="Times New Roman" w:cs="Times New Roman"/>
          <w:sz w:val="28"/>
          <w:szCs w:val="28"/>
        </w:rPr>
        <w:t>Социальные преимущества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>проявляются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>в создании новых рабочих мест в сфере утилизации отходов,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>а также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>в улучшении экологической обстановки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>в городах, где ЦБК часто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>являются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>градообразующими предприятиями. Снижение вредных выбросов и нагрузки на полигоны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>прямо влияет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>на качество жизни и здоровье населения.</w:t>
      </w:r>
    </w:p>
    <w:p w14:paraId="332E9E9B" w14:textId="6537A036" w:rsidR="002670C3" w:rsidRPr="002670C3" w:rsidRDefault="002670C3" w:rsidP="00F04FE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4FE1">
        <w:rPr>
          <w:rFonts w:ascii="Times New Roman" w:eastAsia="Times New Roman" w:hAnsi="Times New Roman" w:cs="Times New Roman"/>
          <w:b/>
          <w:bCs/>
          <w:sz w:val="28"/>
          <w:szCs w:val="28"/>
        </w:rPr>
        <w:t>Сырьевая база и свойства сульфатного лигнина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br/>
        <w:t xml:space="preserve">Отходы, содержащие лигнин, 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>важный вторичный ресурс,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>широко используемый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>во многих странах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>с ограниченными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>лесными ресурсами</w:t>
      </w:r>
      <w:r w:rsidR="006A1578">
        <w:rPr>
          <w:rStyle w:val="af9"/>
          <w:rFonts w:ascii="Times New Roman" w:eastAsia="Times New Roman" w:hAnsi="Times New Roman" w:cs="Times New Roman"/>
          <w:sz w:val="28"/>
          <w:szCs w:val="28"/>
        </w:rPr>
        <w:footnoteReference w:id="4"/>
      </w:r>
      <w:r w:rsidR="006A1578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,</w:t>
      </w:r>
      <w:r w:rsidR="006A1578">
        <w:rPr>
          <w:rStyle w:val="af9"/>
          <w:rFonts w:ascii="Times New Roman" w:eastAsia="Times New Roman" w:hAnsi="Times New Roman" w:cs="Times New Roman"/>
          <w:sz w:val="28"/>
          <w:szCs w:val="28"/>
        </w:rPr>
        <w:footnoteReference w:id="5"/>
      </w:r>
      <w:r w:rsidRPr="002670C3">
        <w:rPr>
          <w:rFonts w:ascii="Times New Roman" w:eastAsia="Times New Roman" w:hAnsi="Times New Roman" w:cs="Times New Roman"/>
          <w:sz w:val="28"/>
          <w:szCs w:val="28"/>
        </w:rPr>
        <w:t>.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>Сам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 xml:space="preserve">лигнин 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lastRenderedPageBreak/>
        <w:t>это природный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>сложный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>полимер (биополимер), один из основных структурных компонентов древесины.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>В настоящее время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>используют для производства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>пеллет,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>добавляют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>в битум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>или сжигают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>для повышения энергоэффективности предприятий</w:t>
      </w:r>
      <w:r w:rsidR="006A1578">
        <w:rPr>
          <w:rStyle w:val="af9"/>
          <w:rFonts w:ascii="Times New Roman" w:eastAsia="Times New Roman" w:hAnsi="Times New Roman" w:cs="Times New Roman"/>
          <w:sz w:val="28"/>
          <w:szCs w:val="28"/>
        </w:rPr>
        <w:footnoteReference w:id="6"/>
      </w:r>
      <w:r w:rsidR="006A1578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,</w:t>
      </w:r>
      <w:r w:rsidR="006A1578">
        <w:rPr>
          <w:rStyle w:val="af9"/>
          <w:rFonts w:ascii="Times New Roman" w:eastAsia="Times New Roman" w:hAnsi="Times New Roman" w:cs="Times New Roman"/>
          <w:sz w:val="28"/>
          <w:szCs w:val="28"/>
        </w:rPr>
        <w:footnoteReference w:id="7"/>
      </w:r>
      <w:r w:rsidRPr="002670C3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E8773B5" w14:textId="469B2A22" w:rsidR="002670C3" w:rsidRPr="002670C3" w:rsidRDefault="002670C3" w:rsidP="002670C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70C3">
        <w:rPr>
          <w:rFonts w:ascii="Times New Roman" w:eastAsia="Times New Roman" w:hAnsi="Times New Roman" w:cs="Times New Roman"/>
          <w:sz w:val="28"/>
          <w:szCs w:val="28"/>
        </w:rPr>
        <w:t>В противном случае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>крафт-лигнин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>подвергается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>захоронению или сжиганию,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>влекущ</w:t>
      </w:r>
      <w:r w:rsidR="00F04FE1">
        <w:rPr>
          <w:rFonts w:ascii="Times New Roman" w:eastAsia="Times New Roman" w:hAnsi="Times New Roman" w:cs="Times New Roman"/>
          <w:sz w:val="28"/>
          <w:szCs w:val="28"/>
        </w:rPr>
        <w:t>им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>негативные последствия.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>При захоронении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>высушенный лигнин,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>представляющий собой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>мелкую пыль,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>разносится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>ветром,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>попадая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>в дыхательные пути.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>Кроме того, попадая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>в почву, он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>связывает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>микроэлементы,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>снижая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>их биодоступность и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>обедняя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>почву. Сжигание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>же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>приводит к образованию опасных веществ.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>Большие объемы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>золы,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>которую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>часто сбрасывают в виде суспензии в водоемы,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>используемые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>ЦБК,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>вызывают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>фенольное загрязнение водных экосистем</w:t>
      </w:r>
      <w:r w:rsidR="006A1578">
        <w:rPr>
          <w:rStyle w:val="af9"/>
          <w:rFonts w:ascii="Times New Roman" w:eastAsia="Times New Roman" w:hAnsi="Times New Roman" w:cs="Times New Roman"/>
          <w:sz w:val="28"/>
          <w:szCs w:val="28"/>
        </w:rPr>
        <w:footnoteReference w:id="8"/>
      </w:r>
      <w:r w:rsidRPr="002670C3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D6EA099" w14:textId="2AA6DD3F" w:rsidR="002670C3" w:rsidRPr="002670C3" w:rsidRDefault="002670C3" w:rsidP="002670C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70C3">
        <w:rPr>
          <w:rFonts w:ascii="Times New Roman" w:eastAsia="Times New Roman" w:hAnsi="Times New Roman" w:cs="Times New Roman"/>
          <w:sz w:val="28"/>
          <w:szCs w:val="28"/>
        </w:rPr>
        <w:t>Для оценки экологического эффекта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>необходим анализ объемов образования крафт-лигнина.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>Ежегодно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>ЦБК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>производят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>около 12 млн т этих отходов. В табл</w:t>
      </w:r>
      <w:r w:rsidR="00F04FE1">
        <w:rPr>
          <w:rFonts w:ascii="Times New Roman" w:eastAsia="Times New Roman" w:hAnsi="Times New Roman" w:cs="Times New Roman"/>
          <w:sz w:val="28"/>
          <w:szCs w:val="28"/>
        </w:rPr>
        <w:t>ице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 xml:space="preserve"> 1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>представлены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>объемы перерабатываемой древесины и теоретическое содержание лигнина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>крупнейших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>российских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>ЦБК,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>таких как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 xml:space="preserve">группа «Илим», «Свеза», </w:t>
      </w:r>
      <w:proofErr w:type="spellStart"/>
      <w:r w:rsidRPr="002670C3">
        <w:rPr>
          <w:rFonts w:ascii="Times New Roman" w:eastAsia="Times New Roman" w:hAnsi="Times New Roman" w:cs="Times New Roman"/>
          <w:sz w:val="28"/>
          <w:szCs w:val="28"/>
        </w:rPr>
        <w:t>Segezha</w:t>
      </w:r>
      <w:proofErr w:type="spellEnd"/>
      <w:r w:rsidRPr="002670C3">
        <w:rPr>
          <w:rFonts w:ascii="Times New Roman" w:eastAsia="Times New Roman" w:hAnsi="Times New Roman" w:cs="Times New Roman"/>
          <w:sz w:val="28"/>
          <w:szCs w:val="28"/>
        </w:rPr>
        <w:t xml:space="preserve"> Group, «Монди Сыктывкарский ЛПК», «Архангельский ЦБК»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>и другие.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>Большинство комбинатов расположены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70C3">
        <w:rPr>
          <w:rFonts w:ascii="Times New Roman" w:eastAsia="Times New Roman" w:hAnsi="Times New Roman" w:cs="Times New Roman"/>
          <w:sz w:val="28"/>
          <w:szCs w:val="28"/>
        </w:rPr>
        <w:t>в регионах с богатыми лесными ресурсами: Архангельская, Иркутская, Ленинградская области, Республика Карелия, Пермский край, Республика Коми, Нижегородская область.</w:t>
      </w:r>
    </w:p>
    <w:p w14:paraId="5A3B8C94" w14:textId="77777777" w:rsidR="006A1578" w:rsidRDefault="006A1578" w:rsidP="002670C3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131C18D" w14:textId="77777777" w:rsidR="006A1578" w:rsidRDefault="006A1578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2CFC919" w14:textId="38C03804" w:rsidR="00784653" w:rsidRPr="004B2C24" w:rsidRDefault="009F5DDF" w:rsidP="002670C3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B2C24">
        <w:rPr>
          <w:rFonts w:ascii="Times New Roman" w:hAnsi="Times New Roman" w:cs="Times New Roman"/>
          <w:sz w:val="28"/>
          <w:szCs w:val="28"/>
        </w:rPr>
        <w:lastRenderedPageBreak/>
        <w:br/>
        <w:t>Таблица 1. Объемы производства продукции и образования отходов лигнина на крупнейших ЦБК России</w:t>
      </w:r>
    </w:p>
    <w:tbl>
      <w:tblPr>
        <w:tblStyle w:val="af0"/>
        <w:tblW w:w="10225" w:type="dxa"/>
        <w:tblLayout w:type="fixed"/>
        <w:tblLook w:val="04A0" w:firstRow="1" w:lastRow="0" w:firstColumn="1" w:lastColumn="0" w:noHBand="0" w:noVBand="1"/>
      </w:tblPr>
      <w:tblGrid>
        <w:gridCol w:w="3113"/>
        <w:gridCol w:w="1560"/>
        <w:gridCol w:w="1559"/>
        <w:gridCol w:w="1418"/>
        <w:gridCol w:w="1157"/>
        <w:gridCol w:w="1418"/>
      </w:tblGrid>
      <w:tr w:rsidR="000D14EB" w:rsidRPr="00E93777" w14:paraId="5273052A" w14:textId="011D54BF" w:rsidTr="00C431E1">
        <w:trPr>
          <w:cantSplit/>
        </w:trPr>
        <w:tc>
          <w:tcPr>
            <w:tcW w:w="3113" w:type="dxa"/>
            <w:vAlign w:val="center"/>
          </w:tcPr>
          <w:p w14:paraId="6862808C" w14:textId="77777777" w:rsidR="000D14EB" w:rsidRPr="00E93777" w:rsidRDefault="000D14E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93777">
              <w:rPr>
                <w:rFonts w:ascii="Times New Roman" w:eastAsia="Aptos" w:hAnsi="Times New Roman" w:cs="Times New Roman"/>
                <w:sz w:val="20"/>
                <w:szCs w:val="20"/>
              </w:rPr>
              <w:t>Предприятие, его расположение</w:t>
            </w:r>
          </w:p>
        </w:tc>
        <w:tc>
          <w:tcPr>
            <w:tcW w:w="1560" w:type="dxa"/>
            <w:vAlign w:val="center"/>
          </w:tcPr>
          <w:p w14:paraId="25EA6B1B" w14:textId="77777777" w:rsidR="000D14EB" w:rsidRPr="00E93777" w:rsidRDefault="000D14E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93777">
              <w:rPr>
                <w:rFonts w:ascii="Times New Roman" w:eastAsia="Aptos" w:hAnsi="Times New Roman" w:cs="Times New Roman"/>
                <w:sz w:val="20"/>
                <w:szCs w:val="20"/>
              </w:rPr>
              <w:t>Количество перерабатываемой древесины, тыс. м³/год</w:t>
            </w:r>
          </w:p>
        </w:tc>
        <w:tc>
          <w:tcPr>
            <w:tcW w:w="1559" w:type="dxa"/>
            <w:vAlign w:val="center"/>
          </w:tcPr>
          <w:p w14:paraId="2D1BA208" w14:textId="77777777" w:rsidR="000D14EB" w:rsidRPr="00E93777" w:rsidRDefault="000D14E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93777">
              <w:rPr>
                <w:rFonts w:ascii="Times New Roman" w:eastAsia="Aptos" w:hAnsi="Times New Roman" w:cs="Times New Roman"/>
                <w:sz w:val="20"/>
                <w:szCs w:val="20"/>
              </w:rPr>
              <w:t>Производство продукции: целлюлоза и готовая бумажная продукция, тыс. т</w:t>
            </w:r>
          </w:p>
        </w:tc>
        <w:tc>
          <w:tcPr>
            <w:tcW w:w="1418" w:type="dxa"/>
            <w:vAlign w:val="center"/>
          </w:tcPr>
          <w:p w14:paraId="1823E1BA" w14:textId="77777777" w:rsidR="000D14EB" w:rsidRPr="00E93777" w:rsidRDefault="000D14E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93777">
              <w:rPr>
                <w:rFonts w:ascii="Times New Roman" w:eastAsia="Aptos" w:hAnsi="Times New Roman" w:cs="Times New Roman"/>
                <w:sz w:val="20"/>
                <w:szCs w:val="20"/>
              </w:rPr>
              <w:t>Выручка, млрд руб.</w:t>
            </w:r>
          </w:p>
        </w:tc>
        <w:tc>
          <w:tcPr>
            <w:tcW w:w="1157" w:type="dxa"/>
            <w:vAlign w:val="center"/>
          </w:tcPr>
          <w:p w14:paraId="339767B9" w14:textId="53E732CF" w:rsidR="000D14EB" w:rsidRPr="00E93777" w:rsidRDefault="000D14E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ptos" w:hAnsi="Times New Roman" w:cs="Times New Roman"/>
                <w:sz w:val="20"/>
                <w:szCs w:val="20"/>
              </w:rPr>
              <w:t>Содержание чистого</w:t>
            </w:r>
            <w:r w:rsidRPr="00E93777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 лигнина</w:t>
            </w:r>
            <w:r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 в обрабатываемой древесине</w:t>
            </w:r>
            <w:r w:rsidRPr="00E93777">
              <w:rPr>
                <w:rFonts w:ascii="Times New Roman" w:eastAsia="Aptos" w:hAnsi="Times New Roman" w:cs="Times New Roman"/>
                <w:sz w:val="20"/>
                <w:szCs w:val="20"/>
              </w:rPr>
              <w:t>, тыс. т /год</w:t>
            </w:r>
          </w:p>
        </w:tc>
        <w:tc>
          <w:tcPr>
            <w:tcW w:w="1418" w:type="dxa"/>
            <w:vAlign w:val="center"/>
          </w:tcPr>
          <w:p w14:paraId="5D48D6A3" w14:textId="202926A2" w:rsidR="000D14EB" w:rsidRDefault="000D14EB" w:rsidP="00EE253B">
            <w:pPr>
              <w:spacing w:after="0" w:line="240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>
              <w:rPr>
                <w:rFonts w:ascii="Times New Roman" w:eastAsia="Aptos" w:hAnsi="Times New Roman" w:cs="Times New Roman"/>
                <w:sz w:val="20"/>
                <w:szCs w:val="20"/>
              </w:rPr>
              <w:t>Масса отхода ЦБК сульфатного лигнина тыс. т/год</w:t>
            </w:r>
          </w:p>
        </w:tc>
      </w:tr>
      <w:tr w:rsidR="000D14EB" w:rsidRPr="00E93777" w14:paraId="606CA5D5" w14:textId="4E5F0E58" w:rsidTr="00C431E1">
        <w:trPr>
          <w:cantSplit/>
        </w:trPr>
        <w:tc>
          <w:tcPr>
            <w:tcW w:w="3113" w:type="dxa"/>
          </w:tcPr>
          <w:p w14:paraId="2199F7BF" w14:textId="49D32002" w:rsidR="000D14EB" w:rsidRPr="00E93777" w:rsidRDefault="000D14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77">
              <w:rPr>
                <w:rFonts w:ascii="Times New Roman" w:eastAsia="Aptos" w:hAnsi="Times New Roman" w:cs="Times New Roman"/>
                <w:sz w:val="20"/>
                <w:szCs w:val="20"/>
              </w:rPr>
              <w:t>Архангельский ЦБК</w:t>
            </w:r>
            <w:r w:rsidR="00EF678A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 </w:t>
            </w:r>
            <w:r w:rsidRPr="00E93777">
              <w:rPr>
                <w:rFonts w:ascii="Times New Roman" w:eastAsia="Aptos" w:hAnsi="Times New Roman" w:cs="Times New Roman"/>
                <w:sz w:val="20"/>
                <w:szCs w:val="20"/>
              </w:rPr>
              <w:t>(АО "АЦБК"), г.</w:t>
            </w:r>
            <w:r w:rsidR="00EF678A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 </w:t>
            </w:r>
            <w:r w:rsidRPr="00E93777">
              <w:rPr>
                <w:rFonts w:ascii="Times New Roman" w:eastAsia="Aptos" w:hAnsi="Times New Roman" w:cs="Times New Roman"/>
                <w:sz w:val="20"/>
                <w:szCs w:val="20"/>
              </w:rPr>
              <w:t>Новодвинск, Архангельская обл.</w:t>
            </w:r>
          </w:p>
        </w:tc>
        <w:tc>
          <w:tcPr>
            <w:tcW w:w="1560" w:type="dxa"/>
            <w:vAlign w:val="center"/>
          </w:tcPr>
          <w:p w14:paraId="2AC22BE9" w14:textId="77777777" w:rsidR="000D14EB" w:rsidRPr="00E93777" w:rsidRDefault="000D14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77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~ 4 500 - 5 000 </w:t>
            </w:r>
          </w:p>
        </w:tc>
        <w:tc>
          <w:tcPr>
            <w:tcW w:w="1559" w:type="dxa"/>
            <w:vAlign w:val="center"/>
          </w:tcPr>
          <w:p w14:paraId="761B5518" w14:textId="77777777" w:rsidR="000D14EB" w:rsidRPr="00E93777" w:rsidRDefault="000D14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77">
              <w:rPr>
                <w:rFonts w:ascii="Times New Roman" w:eastAsia="Aptos" w:hAnsi="Times New Roman" w:cs="Times New Roman"/>
                <w:sz w:val="20"/>
                <w:szCs w:val="20"/>
              </w:rPr>
              <w:t>~ 1 197</w:t>
            </w:r>
          </w:p>
        </w:tc>
        <w:tc>
          <w:tcPr>
            <w:tcW w:w="1418" w:type="dxa"/>
            <w:vAlign w:val="center"/>
          </w:tcPr>
          <w:p w14:paraId="119C768D" w14:textId="77777777" w:rsidR="000D14EB" w:rsidRPr="00E93777" w:rsidRDefault="000D14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77">
              <w:rPr>
                <w:rFonts w:ascii="Times New Roman" w:eastAsia="Aptos" w:hAnsi="Times New Roman" w:cs="Times New Roman"/>
                <w:sz w:val="20"/>
                <w:szCs w:val="20"/>
              </w:rPr>
              <w:t>49,7 (2024 г.)</w:t>
            </w:r>
          </w:p>
        </w:tc>
        <w:tc>
          <w:tcPr>
            <w:tcW w:w="1157" w:type="dxa"/>
            <w:vAlign w:val="center"/>
          </w:tcPr>
          <w:p w14:paraId="3A7CCA60" w14:textId="2076237D" w:rsidR="000D14EB" w:rsidRPr="00E93777" w:rsidRDefault="000D14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77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~ </w:t>
            </w:r>
            <w:r>
              <w:rPr>
                <w:rFonts w:ascii="Times New Roman" w:eastAsia="Aptos" w:hAnsi="Times New Roman" w:cs="Times New Roman"/>
                <w:sz w:val="20"/>
                <w:szCs w:val="20"/>
              </w:rPr>
              <w:t>712,5</w:t>
            </w:r>
            <w:r w:rsidRPr="00E93777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2FB63730" w14:textId="07FB05E7" w:rsidR="000D14EB" w:rsidRPr="00E93777" w:rsidRDefault="000D14EB" w:rsidP="00EE253B">
            <w:pPr>
              <w:spacing w:after="0" w:line="24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E93777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~ </w:t>
            </w:r>
            <w:r>
              <w:rPr>
                <w:rFonts w:ascii="Times New Roman" w:eastAsia="Aptos" w:hAnsi="Times New Roman" w:cs="Times New Roman"/>
                <w:sz w:val="20"/>
                <w:szCs w:val="20"/>
              </w:rPr>
              <w:t>919,4</w:t>
            </w:r>
          </w:p>
        </w:tc>
      </w:tr>
      <w:tr w:rsidR="000D14EB" w:rsidRPr="00E93777" w14:paraId="4D2986CA" w14:textId="7C6FF185" w:rsidTr="00C431E1">
        <w:trPr>
          <w:cantSplit/>
        </w:trPr>
        <w:tc>
          <w:tcPr>
            <w:tcW w:w="3113" w:type="dxa"/>
          </w:tcPr>
          <w:p w14:paraId="4322B7DE" w14:textId="192DAC20" w:rsidR="000D14EB" w:rsidRPr="00E93777" w:rsidRDefault="000D14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77">
              <w:rPr>
                <w:rFonts w:ascii="Times New Roman" w:eastAsia="Aptos" w:hAnsi="Times New Roman" w:cs="Times New Roman"/>
                <w:sz w:val="20"/>
                <w:szCs w:val="20"/>
              </w:rPr>
              <w:t>Котласский ЦБК (АО "Группа «Илим»), г.</w:t>
            </w:r>
            <w:r w:rsidR="00EF678A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 </w:t>
            </w:r>
            <w:r w:rsidRPr="00E93777">
              <w:rPr>
                <w:rFonts w:ascii="Times New Roman" w:eastAsia="Aptos" w:hAnsi="Times New Roman" w:cs="Times New Roman"/>
                <w:sz w:val="20"/>
                <w:szCs w:val="20"/>
              </w:rPr>
              <w:t>Коряжма, Архангельская обл.</w:t>
            </w:r>
          </w:p>
        </w:tc>
        <w:tc>
          <w:tcPr>
            <w:tcW w:w="1560" w:type="dxa"/>
            <w:vMerge w:val="restart"/>
            <w:vAlign w:val="center"/>
          </w:tcPr>
          <w:p w14:paraId="25F4912C" w14:textId="5B1ADABC" w:rsidR="000D14EB" w:rsidRPr="00E93777" w:rsidRDefault="000D14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77">
              <w:rPr>
                <w:rFonts w:ascii="Times New Roman" w:eastAsia="Aptos" w:hAnsi="Times New Roman" w:cs="Times New Roman"/>
                <w:sz w:val="20"/>
                <w:szCs w:val="20"/>
              </w:rPr>
              <w:t>~ 7 000 - 7</w:t>
            </w:r>
            <w:r w:rsidR="00EF678A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 </w:t>
            </w:r>
            <w:r w:rsidRPr="00E93777">
              <w:rPr>
                <w:rFonts w:ascii="Times New Roman" w:eastAsia="Aptos" w:hAnsi="Times New Roman" w:cs="Times New Roman"/>
                <w:sz w:val="20"/>
                <w:szCs w:val="20"/>
              </w:rPr>
              <w:t>500 (по группе «Илим» в целом)</w:t>
            </w:r>
          </w:p>
        </w:tc>
        <w:tc>
          <w:tcPr>
            <w:tcW w:w="1559" w:type="dxa"/>
            <w:vMerge w:val="restart"/>
            <w:vAlign w:val="center"/>
          </w:tcPr>
          <w:p w14:paraId="32721070" w14:textId="13F804F4" w:rsidR="000D14EB" w:rsidRPr="00E93777" w:rsidRDefault="000D14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77">
              <w:rPr>
                <w:rFonts w:ascii="Times New Roman" w:eastAsia="Aptos" w:hAnsi="Times New Roman" w:cs="Times New Roman"/>
                <w:sz w:val="20"/>
                <w:szCs w:val="20"/>
              </w:rPr>
              <w:t>~ 2</w:t>
            </w:r>
            <w:r w:rsidR="00EF678A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 </w:t>
            </w:r>
            <w:r w:rsidRPr="00E93777">
              <w:rPr>
                <w:rFonts w:ascii="Times New Roman" w:eastAsia="Aptos" w:hAnsi="Times New Roman" w:cs="Times New Roman"/>
                <w:sz w:val="20"/>
                <w:szCs w:val="20"/>
              </w:rPr>
              <w:t>099 (по группе «Илим»)</w:t>
            </w:r>
          </w:p>
        </w:tc>
        <w:tc>
          <w:tcPr>
            <w:tcW w:w="1418" w:type="dxa"/>
            <w:vMerge w:val="restart"/>
            <w:vAlign w:val="center"/>
          </w:tcPr>
          <w:p w14:paraId="5CED6F27" w14:textId="77777777" w:rsidR="000D14EB" w:rsidRPr="00E93777" w:rsidRDefault="000D14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77">
              <w:rPr>
                <w:rFonts w:ascii="Times New Roman" w:eastAsia="Aptos" w:hAnsi="Times New Roman" w:cs="Times New Roman"/>
                <w:sz w:val="20"/>
                <w:szCs w:val="20"/>
              </w:rPr>
              <w:t>207,1 (по группе «Илим», 2023 г.)</w:t>
            </w:r>
          </w:p>
        </w:tc>
        <w:tc>
          <w:tcPr>
            <w:tcW w:w="1157" w:type="dxa"/>
            <w:vMerge w:val="restart"/>
            <w:vAlign w:val="center"/>
          </w:tcPr>
          <w:p w14:paraId="1BCE1C89" w14:textId="13EE83D8" w:rsidR="000D14EB" w:rsidRPr="00E93777" w:rsidRDefault="000D14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77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~ </w:t>
            </w:r>
            <w:r>
              <w:rPr>
                <w:rFonts w:ascii="Times New Roman" w:eastAsia="Aptos" w:hAnsi="Times New Roman" w:cs="Times New Roman"/>
                <w:sz w:val="20"/>
                <w:szCs w:val="20"/>
              </w:rPr>
              <w:t>1</w:t>
            </w:r>
            <w:r w:rsidR="00EF678A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Aptos" w:hAnsi="Times New Roman" w:cs="Times New Roman"/>
                <w:sz w:val="20"/>
                <w:szCs w:val="20"/>
              </w:rPr>
              <w:t>087,5</w:t>
            </w:r>
            <w:r w:rsidRPr="00E93777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 (по группе «Илим»)</w:t>
            </w:r>
          </w:p>
        </w:tc>
        <w:tc>
          <w:tcPr>
            <w:tcW w:w="1418" w:type="dxa"/>
            <w:vMerge w:val="restart"/>
            <w:vAlign w:val="center"/>
          </w:tcPr>
          <w:p w14:paraId="6D916749" w14:textId="27D53DC6" w:rsidR="000D14EB" w:rsidRPr="00E93777" w:rsidRDefault="000D14EB" w:rsidP="00EE253B">
            <w:pPr>
              <w:spacing w:after="0" w:line="24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E93777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~ </w:t>
            </w:r>
            <w:r>
              <w:rPr>
                <w:rFonts w:ascii="Times New Roman" w:eastAsia="Aptos" w:hAnsi="Times New Roman" w:cs="Times New Roman"/>
                <w:sz w:val="20"/>
                <w:szCs w:val="20"/>
              </w:rPr>
              <w:t>1</w:t>
            </w:r>
            <w:r w:rsidR="00EF678A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Aptos" w:hAnsi="Times New Roman" w:cs="Times New Roman"/>
                <w:sz w:val="20"/>
                <w:szCs w:val="20"/>
              </w:rPr>
              <w:t>403,2</w:t>
            </w:r>
          </w:p>
        </w:tc>
      </w:tr>
      <w:tr w:rsidR="000D14EB" w:rsidRPr="00E93777" w14:paraId="199C4E6D" w14:textId="7E3451FA" w:rsidTr="00C431E1">
        <w:trPr>
          <w:cantSplit/>
        </w:trPr>
        <w:tc>
          <w:tcPr>
            <w:tcW w:w="3113" w:type="dxa"/>
          </w:tcPr>
          <w:p w14:paraId="4D24D71D" w14:textId="7E4CAA34" w:rsidR="000D14EB" w:rsidRPr="00E93777" w:rsidRDefault="000D14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77">
              <w:rPr>
                <w:rFonts w:ascii="Times New Roman" w:eastAsia="Aptos" w:hAnsi="Times New Roman" w:cs="Times New Roman"/>
                <w:sz w:val="20"/>
                <w:szCs w:val="20"/>
              </w:rPr>
              <w:t>ЦБК в Усть-Илимске</w:t>
            </w:r>
            <w:r w:rsidR="00EF678A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 </w:t>
            </w:r>
            <w:r w:rsidRPr="00E93777">
              <w:rPr>
                <w:rFonts w:ascii="Times New Roman" w:eastAsia="Aptos" w:hAnsi="Times New Roman" w:cs="Times New Roman"/>
                <w:sz w:val="20"/>
                <w:szCs w:val="20"/>
              </w:rPr>
              <w:t>(АО "Группа «Илим»), Иркутская обл.</w:t>
            </w:r>
          </w:p>
        </w:tc>
        <w:tc>
          <w:tcPr>
            <w:tcW w:w="1560" w:type="dxa"/>
            <w:vMerge/>
            <w:vAlign w:val="center"/>
          </w:tcPr>
          <w:p w14:paraId="195D444F" w14:textId="77777777" w:rsidR="000D14EB" w:rsidRPr="00E93777" w:rsidRDefault="000D14EB">
            <w:pPr>
              <w:spacing w:after="0" w:line="240" w:lineRule="auto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2A125D32" w14:textId="77777777" w:rsidR="000D14EB" w:rsidRPr="00E93777" w:rsidRDefault="000D14E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14:paraId="1D8E207B" w14:textId="77777777" w:rsidR="000D14EB" w:rsidRPr="00E93777" w:rsidRDefault="000D14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7" w:type="dxa"/>
            <w:vMerge/>
            <w:vAlign w:val="center"/>
          </w:tcPr>
          <w:p w14:paraId="7080D5F0" w14:textId="77777777" w:rsidR="000D14EB" w:rsidRPr="00E93777" w:rsidRDefault="000D14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14:paraId="3839EAC4" w14:textId="77777777" w:rsidR="000D14EB" w:rsidRPr="000D14EB" w:rsidRDefault="000D14EB" w:rsidP="00EE253B">
            <w:pPr>
              <w:spacing w:after="0" w:line="24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</w:tr>
      <w:tr w:rsidR="000D14EB" w:rsidRPr="00E93777" w14:paraId="5D28052C" w14:textId="20F0404A" w:rsidTr="00C431E1">
        <w:trPr>
          <w:cantSplit/>
        </w:trPr>
        <w:tc>
          <w:tcPr>
            <w:tcW w:w="3113" w:type="dxa"/>
          </w:tcPr>
          <w:p w14:paraId="1C79775A" w14:textId="1A0B4C3C" w:rsidR="000D14EB" w:rsidRPr="00E93777" w:rsidRDefault="000D14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77">
              <w:rPr>
                <w:rFonts w:ascii="Times New Roman" w:eastAsia="Aptos" w:hAnsi="Times New Roman" w:cs="Times New Roman"/>
                <w:sz w:val="20"/>
                <w:szCs w:val="20"/>
              </w:rPr>
              <w:t>Братский ЦБК</w:t>
            </w:r>
            <w:r w:rsidR="00EF678A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 </w:t>
            </w:r>
            <w:r w:rsidRPr="00E93777">
              <w:rPr>
                <w:rFonts w:ascii="Times New Roman" w:eastAsia="Aptos" w:hAnsi="Times New Roman" w:cs="Times New Roman"/>
                <w:sz w:val="20"/>
                <w:szCs w:val="20"/>
              </w:rPr>
              <w:t>(АО «Группа «Илим»), г.</w:t>
            </w:r>
            <w:r w:rsidR="00EF678A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 </w:t>
            </w:r>
            <w:r w:rsidRPr="00E93777">
              <w:rPr>
                <w:rFonts w:ascii="Times New Roman" w:eastAsia="Aptos" w:hAnsi="Times New Roman" w:cs="Times New Roman"/>
                <w:sz w:val="20"/>
                <w:szCs w:val="20"/>
              </w:rPr>
              <w:t>Братск, Иркутская обл.</w:t>
            </w:r>
          </w:p>
        </w:tc>
        <w:tc>
          <w:tcPr>
            <w:tcW w:w="1560" w:type="dxa"/>
            <w:vMerge/>
            <w:vAlign w:val="center"/>
          </w:tcPr>
          <w:p w14:paraId="7AE483AB" w14:textId="77777777" w:rsidR="000D14EB" w:rsidRPr="00E93777" w:rsidRDefault="000D14EB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2B9C3E5E" w14:textId="77777777" w:rsidR="000D14EB" w:rsidRPr="00E93777" w:rsidRDefault="000D14E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14:paraId="241170BF" w14:textId="77777777" w:rsidR="000D14EB" w:rsidRPr="00E93777" w:rsidRDefault="000D14E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7" w:type="dxa"/>
            <w:vMerge/>
            <w:vAlign w:val="center"/>
          </w:tcPr>
          <w:p w14:paraId="4C1F05A2" w14:textId="77777777" w:rsidR="000D14EB" w:rsidRPr="00E93777" w:rsidRDefault="000D14E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14:paraId="3BDF1D9E" w14:textId="77777777" w:rsidR="000D14EB" w:rsidRPr="000D14EB" w:rsidRDefault="000D14EB" w:rsidP="00EE253B">
            <w:pPr>
              <w:spacing w:after="0" w:line="24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</w:tr>
      <w:tr w:rsidR="000D14EB" w:rsidRPr="00E93777" w14:paraId="57219AB0" w14:textId="797FFBDB" w:rsidTr="00C431E1">
        <w:trPr>
          <w:cantSplit/>
        </w:trPr>
        <w:tc>
          <w:tcPr>
            <w:tcW w:w="3113" w:type="dxa"/>
          </w:tcPr>
          <w:p w14:paraId="635B4359" w14:textId="33A47888" w:rsidR="000D14EB" w:rsidRPr="00E93777" w:rsidRDefault="000D14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77">
              <w:rPr>
                <w:rFonts w:ascii="Times New Roman" w:eastAsia="Aptos" w:hAnsi="Times New Roman" w:cs="Times New Roman"/>
                <w:sz w:val="20"/>
                <w:szCs w:val="20"/>
              </w:rPr>
              <w:t>Сясьский ЦБК</w:t>
            </w:r>
            <w:r w:rsidR="00EF678A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 </w:t>
            </w:r>
            <w:r w:rsidRPr="00E93777">
              <w:rPr>
                <w:rFonts w:ascii="Times New Roman" w:eastAsia="Aptos" w:hAnsi="Times New Roman" w:cs="Times New Roman"/>
                <w:sz w:val="20"/>
                <w:szCs w:val="20"/>
              </w:rPr>
              <w:t>(ООО "Сясьский ЦБК"), г.</w:t>
            </w:r>
            <w:r w:rsidR="00EF678A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 </w:t>
            </w:r>
            <w:r w:rsidRPr="00E93777">
              <w:rPr>
                <w:rFonts w:ascii="Times New Roman" w:eastAsia="Aptos" w:hAnsi="Times New Roman" w:cs="Times New Roman"/>
                <w:sz w:val="20"/>
                <w:szCs w:val="20"/>
              </w:rPr>
              <w:t>Сясьстрой, Ленинградская обл.</w:t>
            </w:r>
          </w:p>
        </w:tc>
        <w:tc>
          <w:tcPr>
            <w:tcW w:w="1560" w:type="dxa"/>
            <w:vAlign w:val="center"/>
          </w:tcPr>
          <w:p w14:paraId="3F33896B" w14:textId="77777777" w:rsidR="000D14EB" w:rsidRPr="00E93777" w:rsidRDefault="000D14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77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~ 1 800 - 2 200 </w:t>
            </w:r>
          </w:p>
        </w:tc>
        <w:tc>
          <w:tcPr>
            <w:tcW w:w="1559" w:type="dxa"/>
            <w:vAlign w:val="center"/>
          </w:tcPr>
          <w:p w14:paraId="372BB0C7" w14:textId="77777777" w:rsidR="000D14EB" w:rsidRPr="00E93777" w:rsidRDefault="000D14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77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~ 240 </w:t>
            </w:r>
          </w:p>
        </w:tc>
        <w:tc>
          <w:tcPr>
            <w:tcW w:w="1418" w:type="dxa"/>
            <w:vAlign w:val="center"/>
          </w:tcPr>
          <w:p w14:paraId="22299325" w14:textId="77777777" w:rsidR="000D14EB" w:rsidRPr="00E93777" w:rsidRDefault="000D14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77">
              <w:rPr>
                <w:rFonts w:ascii="Times New Roman" w:eastAsia="Aptos" w:hAnsi="Times New Roman" w:cs="Times New Roman"/>
                <w:sz w:val="20"/>
                <w:szCs w:val="20"/>
              </w:rPr>
              <w:t>23,5 (2022 г.)</w:t>
            </w:r>
          </w:p>
        </w:tc>
        <w:tc>
          <w:tcPr>
            <w:tcW w:w="1157" w:type="dxa"/>
            <w:vAlign w:val="center"/>
          </w:tcPr>
          <w:p w14:paraId="2FFEA58B" w14:textId="7C521BB0" w:rsidR="000D14EB" w:rsidRPr="00E93777" w:rsidRDefault="000D14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77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~ </w:t>
            </w:r>
            <w:r>
              <w:rPr>
                <w:rFonts w:ascii="Times New Roman" w:eastAsia="Aptos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1418" w:type="dxa"/>
            <w:vAlign w:val="center"/>
          </w:tcPr>
          <w:p w14:paraId="3DEDE902" w14:textId="3518F757" w:rsidR="000D14EB" w:rsidRPr="00E93777" w:rsidRDefault="000D14EB" w:rsidP="00EE253B">
            <w:pPr>
              <w:spacing w:after="0" w:line="24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E93777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~ </w:t>
            </w:r>
            <w:r>
              <w:rPr>
                <w:rFonts w:ascii="Times New Roman" w:eastAsia="Aptos" w:hAnsi="Times New Roman" w:cs="Times New Roman"/>
                <w:sz w:val="20"/>
                <w:szCs w:val="20"/>
              </w:rPr>
              <w:t>387</w:t>
            </w:r>
          </w:p>
        </w:tc>
      </w:tr>
      <w:tr w:rsidR="000D14EB" w:rsidRPr="00E93777" w14:paraId="5CC5C1D9" w14:textId="6B10D3A8" w:rsidTr="00C431E1">
        <w:trPr>
          <w:cantSplit/>
        </w:trPr>
        <w:tc>
          <w:tcPr>
            <w:tcW w:w="3113" w:type="dxa"/>
          </w:tcPr>
          <w:p w14:paraId="3F383FEF" w14:textId="5BAC9B13" w:rsidR="000D14EB" w:rsidRPr="00E93777" w:rsidRDefault="000D14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3777">
              <w:rPr>
                <w:rFonts w:ascii="Times New Roman" w:eastAsia="Aptos" w:hAnsi="Times New Roman" w:cs="Times New Roman"/>
                <w:sz w:val="20"/>
                <w:szCs w:val="20"/>
              </w:rPr>
              <w:t>Светогорский</w:t>
            </w:r>
            <w:proofErr w:type="spellEnd"/>
            <w:r w:rsidRPr="00E93777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 ЦБК</w:t>
            </w:r>
            <w:r w:rsidR="00EF678A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 </w:t>
            </w:r>
            <w:r w:rsidRPr="00E93777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(АО "Интернешнл </w:t>
            </w:r>
            <w:proofErr w:type="spellStart"/>
            <w:r w:rsidRPr="00E93777">
              <w:rPr>
                <w:rFonts w:ascii="Times New Roman" w:eastAsia="Aptos" w:hAnsi="Times New Roman" w:cs="Times New Roman"/>
                <w:sz w:val="20"/>
                <w:szCs w:val="20"/>
              </w:rPr>
              <w:t>Пейпер</w:t>
            </w:r>
            <w:proofErr w:type="spellEnd"/>
            <w:r w:rsidRPr="00E93777">
              <w:rPr>
                <w:rFonts w:ascii="Times New Roman" w:eastAsia="Aptos" w:hAnsi="Times New Roman" w:cs="Times New Roman"/>
                <w:sz w:val="20"/>
                <w:szCs w:val="20"/>
              </w:rPr>
              <w:t>"), г.</w:t>
            </w:r>
            <w:r w:rsidR="00EF678A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 </w:t>
            </w:r>
            <w:r w:rsidRPr="00E93777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Светогорск, Ленинградская обл. </w:t>
            </w:r>
          </w:p>
        </w:tc>
        <w:tc>
          <w:tcPr>
            <w:tcW w:w="1560" w:type="dxa"/>
            <w:vAlign w:val="center"/>
          </w:tcPr>
          <w:p w14:paraId="6BF9802C" w14:textId="77777777" w:rsidR="000D14EB" w:rsidRPr="00E93777" w:rsidRDefault="000D14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77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~ 3 500 - 4 000 </w:t>
            </w:r>
          </w:p>
        </w:tc>
        <w:tc>
          <w:tcPr>
            <w:tcW w:w="1559" w:type="dxa"/>
            <w:vAlign w:val="center"/>
          </w:tcPr>
          <w:p w14:paraId="5DB71BB5" w14:textId="77777777" w:rsidR="000D14EB" w:rsidRPr="00E93777" w:rsidRDefault="000D14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77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 ~ 700 (готовая продукция, бумага, картон: ~ 900</w:t>
            </w:r>
          </w:p>
        </w:tc>
        <w:tc>
          <w:tcPr>
            <w:tcW w:w="1418" w:type="dxa"/>
            <w:vAlign w:val="center"/>
          </w:tcPr>
          <w:p w14:paraId="54AED52E" w14:textId="77777777" w:rsidR="000D14EB" w:rsidRPr="00E93777" w:rsidRDefault="000D14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77">
              <w:rPr>
                <w:rFonts w:ascii="Times New Roman" w:eastAsia="Aptos" w:hAnsi="Times New Roman" w:cs="Times New Roman"/>
                <w:sz w:val="20"/>
                <w:szCs w:val="20"/>
              </w:rPr>
              <w:t>46,32 (2024 г.)</w:t>
            </w:r>
          </w:p>
        </w:tc>
        <w:tc>
          <w:tcPr>
            <w:tcW w:w="1157" w:type="dxa"/>
            <w:vAlign w:val="center"/>
          </w:tcPr>
          <w:p w14:paraId="52352B2A" w14:textId="4A902E31" w:rsidR="000D14EB" w:rsidRPr="00E93777" w:rsidRDefault="000D14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77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~ </w:t>
            </w:r>
            <w:r>
              <w:rPr>
                <w:rFonts w:ascii="Times New Roman" w:eastAsia="Aptos" w:hAnsi="Times New Roman" w:cs="Times New Roman"/>
                <w:sz w:val="20"/>
                <w:szCs w:val="20"/>
              </w:rPr>
              <w:t>562,2</w:t>
            </w:r>
          </w:p>
        </w:tc>
        <w:tc>
          <w:tcPr>
            <w:tcW w:w="1418" w:type="dxa"/>
            <w:vAlign w:val="center"/>
          </w:tcPr>
          <w:p w14:paraId="7F94BD60" w14:textId="39046445" w:rsidR="000D14EB" w:rsidRPr="00E93777" w:rsidRDefault="000D14EB" w:rsidP="00EE253B">
            <w:pPr>
              <w:spacing w:after="0" w:line="24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E93777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~ </w:t>
            </w:r>
            <w:r>
              <w:rPr>
                <w:rFonts w:ascii="Times New Roman" w:eastAsia="Aptos" w:hAnsi="Times New Roman" w:cs="Times New Roman"/>
                <w:sz w:val="20"/>
                <w:szCs w:val="20"/>
              </w:rPr>
              <w:t>725,4</w:t>
            </w:r>
          </w:p>
        </w:tc>
      </w:tr>
      <w:tr w:rsidR="000D14EB" w:rsidRPr="00E93777" w14:paraId="4B05FA0E" w14:textId="08321B11" w:rsidTr="00C431E1">
        <w:trPr>
          <w:cantSplit/>
        </w:trPr>
        <w:tc>
          <w:tcPr>
            <w:tcW w:w="3113" w:type="dxa"/>
            <w:vAlign w:val="center"/>
          </w:tcPr>
          <w:p w14:paraId="29AA88A3" w14:textId="52BC2201" w:rsidR="000D14EB" w:rsidRPr="00E93777" w:rsidRDefault="000D14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77">
              <w:rPr>
                <w:rFonts w:ascii="Times New Roman" w:eastAsia="Aptos" w:hAnsi="Times New Roman" w:cs="Times New Roman"/>
                <w:sz w:val="20"/>
                <w:szCs w:val="20"/>
              </w:rPr>
              <w:t>Сегежский ЦБК</w:t>
            </w:r>
            <w:r w:rsidR="00EF678A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 </w:t>
            </w:r>
            <w:r w:rsidRPr="00E93777">
              <w:rPr>
                <w:rFonts w:ascii="Times New Roman" w:eastAsia="Aptos" w:hAnsi="Times New Roman" w:cs="Times New Roman"/>
                <w:sz w:val="20"/>
                <w:szCs w:val="20"/>
              </w:rPr>
              <w:t>(АО "Сегежа"), г. Сегежа, Республика Карелия</w:t>
            </w:r>
          </w:p>
        </w:tc>
        <w:tc>
          <w:tcPr>
            <w:tcW w:w="1560" w:type="dxa"/>
            <w:vAlign w:val="center"/>
          </w:tcPr>
          <w:p w14:paraId="0E4890C9" w14:textId="77777777" w:rsidR="000D14EB" w:rsidRPr="00E93777" w:rsidRDefault="000D14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77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~ 4 000 - 4 500 </w:t>
            </w:r>
          </w:p>
        </w:tc>
        <w:tc>
          <w:tcPr>
            <w:tcW w:w="1559" w:type="dxa"/>
            <w:vAlign w:val="center"/>
          </w:tcPr>
          <w:p w14:paraId="10E73202" w14:textId="77777777" w:rsidR="000D14EB" w:rsidRPr="00E93777" w:rsidRDefault="000D14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77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 ~ 580; мешки бумажные: ~ 350 млн шт.</w:t>
            </w:r>
          </w:p>
        </w:tc>
        <w:tc>
          <w:tcPr>
            <w:tcW w:w="1418" w:type="dxa"/>
            <w:vAlign w:val="center"/>
          </w:tcPr>
          <w:p w14:paraId="1076390B" w14:textId="77777777" w:rsidR="000D14EB" w:rsidRPr="00E93777" w:rsidRDefault="000D14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77">
              <w:rPr>
                <w:rFonts w:ascii="Times New Roman" w:eastAsia="Aptos" w:hAnsi="Times New Roman" w:cs="Times New Roman"/>
                <w:sz w:val="20"/>
                <w:szCs w:val="20"/>
              </w:rPr>
              <w:t>67,6 (2023 г.)</w:t>
            </w:r>
          </w:p>
        </w:tc>
        <w:tc>
          <w:tcPr>
            <w:tcW w:w="1157" w:type="dxa"/>
            <w:vAlign w:val="center"/>
          </w:tcPr>
          <w:p w14:paraId="227704F5" w14:textId="594877B4" w:rsidR="000D14EB" w:rsidRPr="00E93777" w:rsidRDefault="000D14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77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~ </w:t>
            </w:r>
            <w:r>
              <w:rPr>
                <w:rFonts w:ascii="Times New Roman" w:eastAsia="Aptos" w:hAnsi="Times New Roman" w:cs="Times New Roman"/>
                <w:sz w:val="20"/>
                <w:szCs w:val="20"/>
              </w:rPr>
              <w:t>637,5</w:t>
            </w:r>
          </w:p>
        </w:tc>
        <w:tc>
          <w:tcPr>
            <w:tcW w:w="1418" w:type="dxa"/>
            <w:vAlign w:val="center"/>
          </w:tcPr>
          <w:p w14:paraId="05451327" w14:textId="4A2C5139" w:rsidR="000D14EB" w:rsidRPr="00E93777" w:rsidRDefault="000D14EB" w:rsidP="00EE253B">
            <w:pPr>
              <w:spacing w:after="0" w:line="24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E93777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~ </w:t>
            </w:r>
            <w:r>
              <w:rPr>
                <w:rFonts w:ascii="Times New Roman" w:eastAsia="Aptos" w:hAnsi="Times New Roman" w:cs="Times New Roman"/>
                <w:sz w:val="20"/>
                <w:szCs w:val="20"/>
              </w:rPr>
              <w:t>822,6</w:t>
            </w:r>
          </w:p>
        </w:tc>
      </w:tr>
      <w:tr w:rsidR="000D14EB" w:rsidRPr="00E93777" w14:paraId="4BE4EB19" w14:textId="45FC6695" w:rsidTr="00C431E1">
        <w:trPr>
          <w:cantSplit/>
        </w:trPr>
        <w:tc>
          <w:tcPr>
            <w:tcW w:w="3113" w:type="dxa"/>
            <w:vAlign w:val="center"/>
          </w:tcPr>
          <w:p w14:paraId="3F56B6C4" w14:textId="171F7D3C" w:rsidR="000D14EB" w:rsidRPr="00E93777" w:rsidRDefault="000D14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77">
              <w:rPr>
                <w:rFonts w:ascii="Times New Roman" w:eastAsia="Aptos" w:hAnsi="Times New Roman" w:cs="Times New Roman"/>
                <w:sz w:val="20"/>
                <w:szCs w:val="20"/>
              </w:rPr>
              <w:t>Кондопожский ЦБК, г.</w:t>
            </w:r>
            <w:r w:rsidR="00EF678A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 </w:t>
            </w:r>
            <w:r w:rsidRPr="00E93777">
              <w:rPr>
                <w:rFonts w:ascii="Times New Roman" w:eastAsia="Aptos" w:hAnsi="Times New Roman" w:cs="Times New Roman"/>
                <w:sz w:val="20"/>
                <w:szCs w:val="20"/>
              </w:rPr>
              <w:t>Кондопога, Республика Карелия</w:t>
            </w:r>
          </w:p>
        </w:tc>
        <w:tc>
          <w:tcPr>
            <w:tcW w:w="1560" w:type="dxa"/>
            <w:vAlign w:val="center"/>
          </w:tcPr>
          <w:p w14:paraId="7CAE4235" w14:textId="77777777" w:rsidR="000D14EB" w:rsidRPr="00E93777" w:rsidRDefault="000D14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77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~</w:t>
            </w:r>
            <w:r w:rsidRPr="00E93777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 1 750</w:t>
            </w:r>
          </w:p>
        </w:tc>
        <w:tc>
          <w:tcPr>
            <w:tcW w:w="1559" w:type="dxa"/>
            <w:vAlign w:val="center"/>
          </w:tcPr>
          <w:p w14:paraId="442EF69F" w14:textId="77777777" w:rsidR="000D14EB" w:rsidRPr="00E93777" w:rsidRDefault="000D14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77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~</w:t>
            </w:r>
            <w:r w:rsidRPr="00E93777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 570</w:t>
            </w:r>
          </w:p>
        </w:tc>
        <w:tc>
          <w:tcPr>
            <w:tcW w:w="1418" w:type="dxa"/>
            <w:vAlign w:val="center"/>
          </w:tcPr>
          <w:p w14:paraId="58B805E8" w14:textId="77777777" w:rsidR="000D14EB" w:rsidRPr="00E93777" w:rsidRDefault="000D14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77">
              <w:rPr>
                <w:rFonts w:ascii="Times New Roman" w:eastAsia="Aptos" w:hAnsi="Times New Roman" w:cs="Times New Roman"/>
                <w:sz w:val="20"/>
                <w:szCs w:val="20"/>
              </w:rPr>
              <w:t>28,82 (2024 г.)</w:t>
            </w:r>
          </w:p>
        </w:tc>
        <w:tc>
          <w:tcPr>
            <w:tcW w:w="1157" w:type="dxa"/>
            <w:vAlign w:val="center"/>
          </w:tcPr>
          <w:p w14:paraId="26C76E73" w14:textId="677B394D" w:rsidR="000D14EB" w:rsidRPr="00E93777" w:rsidRDefault="000D14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77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~ </w:t>
            </w:r>
            <w:r>
              <w:rPr>
                <w:rFonts w:ascii="Times New Roman" w:eastAsia="Aptos" w:hAnsi="Times New Roman" w:cs="Times New Roman"/>
                <w:sz w:val="20"/>
                <w:szCs w:val="20"/>
              </w:rPr>
              <w:t>262,5</w:t>
            </w:r>
          </w:p>
        </w:tc>
        <w:tc>
          <w:tcPr>
            <w:tcW w:w="1418" w:type="dxa"/>
            <w:vAlign w:val="center"/>
          </w:tcPr>
          <w:p w14:paraId="7EF82A6E" w14:textId="79412477" w:rsidR="000D14EB" w:rsidRPr="00E93777" w:rsidRDefault="000D14EB" w:rsidP="00EE253B">
            <w:pPr>
              <w:spacing w:after="0" w:line="24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E93777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~ </w:t>
            </w:r>
            <w:r w:rsidR="00EE253B">
              <w:rPr>
                <w:rFonts w:ascii="Times New Roman" w:eastAsia="Aptos" w:hAnsi="Times New Roman" w:cs="Times New Roman"/>
                <w:sz w:val="20"/>
                <w:szCs w:val="20"/>
              </w:rPr>
              <w:t>338,7</w:t>
            </w:r>
          </w:p>
        </w:tc>
      </w:tr>
      <w:tr w:rsidR="000D14EB" w:rsidRPr="00E93777" w14:paraId="7689C7A3" w14:textId="1180C908" w:rsidTr="00C431E1">
        <w:trPr>
          <w:cantSplit/>
        </w:trPr>
        <w:tc>
          <w:tcPr>
            <w:tcW w:w="3113" w:type="dxa"/>
            <w:vAlign w:val="center"/>
          </w:tcPr>
          <w:p w14:paraId="281BF633" w14:textId="4B69AC9C" w:rsidR="000D14EB" w:rsidRPr="00E93777" w:rsidRDefault="000D14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77">
              <w:rPr>
                <w:rFonts w:ascii="Times New Roman" w:eastAsia="Aptos" w:hAnsi="Times New Roman" w:cs="Times New Roman"/>
                <w:sz w:val="20"/>
                <w:szCs w:val="20"/>
              </w:rPr>
              <w:t>Соликамский ЦБК</w:t>
            </w:r>
            <w:r w:rsidR="00EF678A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 </w:t>
            </w:r>
            <w:r w:rsidRPr="00E93777">
              <w:rPr>
                <w:rFonts w:ascii="Times New Roman" w:eastAsia="Aptos" w:hAnsi="Times New Roman" w:cs="Times New Roman"/>
                <w:sz w:val="20"/>
                <w:szCs w:val="20"/>
              </w:rPr>
              <w:t>(АО "Соликамскбумпром"), г.</w:t>
            </w:r>
            <w:r w:rsidR="00EF678A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 </w:t>
            </w:r>
            <w:r w:rsidRPr="00E93777">
              <w:rPr>
                <w:rFonts w:ascii="Times New Roman" w:eastAsia="Aptos" w:hAnsi="Times New Roman" w:cs="Times New Roman"/>
                <w:sz w:val="20"/>
                <w:szCs w:val="20"/>
              </w:rPr>
              <w:t>Соликамск, Пермский край</w:t>
            </w:r>
          </w:p>
        </w:tc>
        <w:tc>
          <w:tcPr>
            <w:tcW w:w="1560" w:type="dxa"/>
            <w:vAlign w:val="center"/>
          </w:tcPr>
          <w:p w14:paraId="53C0CD61" w14:textId="77777777" w:rsidR="000D14EB" w:rsidRPr="00E93777" w:rsidRDefault="000D14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77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~ 3 000 - 3 500 </w:t>
            </w:r>
          </w:p>
        </w:tc>
        <w:tc>
          <w:tcPr>
            <w:tcW w:w="1559" w:type="dxa"/>
            <w:vAlign w:val="center"/>
          </w:tcPr>
          <w:p w14:paraId="2693EDB0" w14:textId="77777777" w:rsidR="000D14EB" w:rsidRPr="00E93777" w:rsidRDefault="000D14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77">
              <w:rPr>
                <w:rFonts w:ascii="Times New Roman" w:eastAsia="Aptos" w:hAnsi="Times New Roman" w:cs="Times New Roman"/>
                <w:sz w:val="20"/>
                <w:szCs w:val="20"/>
              </w:rPr>
              <w:t>~ 350; оберточная бумага: ~ 200</w:t>
            </w:r>
          </w:p>
        </w:tc>
        <w:tc>
          <w:tcPr>
            <w:tcW w:w="1418" w:type="dxa"/>
            <w:vAlign w:val="center"/>
          </w:tcPr>
          <w:p w14:paraId="14123E8D" w14:textId="77777777" w:rsidR="000D14EB" w:rsidRPr="00E93777" w:rsidRDefault="000D14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77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32,8 </w:t>
            </w:r>
            <w:proofErr w:type="gramStart"/>
            <w:r w:rsidRPr="00E93777">
              <w:rPr>
                <w:rFonts w:ascii="Times New Roman" w:eastAsia="Aptos" w:hAnsi="Times New Roman" w:cs="Times New Roman"/>
                <w:sz w:val="20"/>
                <w:szCs w:val="20"/>
              </w:rPr>
              <w:t>( 2023</w:t>
            </w:r>
            <w:proofErr w:type="gramEnd"/>
            <w:r w:rsidRPr="00E93777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 г.)</w:t>
            </w:r>
          </w:p>
        </w:tc>
        <w:tc>
          <w:tcPr>
            <w:tcW w:w="1157" w:type="dxa"/>
            <w:vAlign w:val="center"/>
          </w:tcPr>
          <w:p w14:paraId="1AF650E3" w14:textId="6D820F2B" w:rsidR="000D14EB" w:rsidRPr="00E93777" w:rsidRDefault="000D14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77">
              <w:rPr>
                <w:rFonts w:ascii="Times New Roman" w:eastAsia="Aptos" w:hAnsi="Times New Roman" w:cs="Times New Roman"/>
                <w:sz w:val="20"/>
                <w:szCs w:val="20"/>
              </w:rPr>
              <w:t>~</w:t>
            </w:r>
            <w:r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 487,5</w:t>
            </w:r>
          </w:p>
        </w:tc>
        <w:tc>
          <w:tcPr>
            <w:tcW w:w="1418" w:type="dxa"/>
            <w:vAlign w:val="center"/>
          </w:tcPr>
          <w:p w14:paraId="14ACF02E" w14:textId="3C085A9A" w:rsidR="000D14EB" w:rsidRPr="00E93777" w:rsidRDefault="00EE253B" w:rsidP="00EE253B">
            <w:pPr>
              <w:spacing w:after="0" w:line="24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E93777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~ </w:t>
            </w:r>
            <w:r>
              <w:rPr>
                <w:rFonts w:ascii="Times New Roman" w:eastAsia="Aptos" w:hAnsi="Times New Roman" w:cs="Times New Roman"/>
                <w:sz w:val="20"/>
                <w:szCs w:val="20"/>
              </w:rPr>
              <w:t>629</w:t>
            </w:r>
          </w:p>
        </w:tc>
      </w:tr>
      <w:tr w:rsidR="000D14EB" w:rsidRPr="00E93777" w14:paraId="3EDF0CE7" w14:textId="4986D7FF" w:rsidTr="00C431E1">
        <w:trPr>
          <w:cantSplit/>
        </w:trPr>
        <w:tc>
          <w:tcPr>
            <w:tcW w:w="3113" w:type="dxa"/>
            <w:vAlign w:val="center"/>
          </w:tcPr>
          <w:p w14:paraId="1EBCBABE" w14:textId="514F47C5" w:rsidR="000D14EB" w:rsidRPr="00E93777" w:rsidRDefault="000D14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77">
              <w:rPr>
                <w:rFonts w:ascii="Times New Roman" w:eastAsia="Aptos" w:hAnsi="Times New Roman" w:cs="Times New Roman"/>
                <w:sz w:val="20"/>
                <w:szCs w:val="20"/>
              </w:rPr>
              <w:t>Пермский ЦБК</w:t>
            </w:r>
            <w:r w:rsidR="00EF678A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 </w:t>
            </w:r>
            <w:r w:rsidRPr="00E93777">
              <w:rPr>
                <w:rFonts w:ascii="Times New Roman" w:eastAsia="Aptos" w:hAnsi="Times New Roman" w:cs="Times New Roman"/>
                <w:sz w:val="20"/>
                <w:szCs w:val="20"/>
              </w:rPr>
              <w:t>(АО "Пермская целлюлозно-бумажная компания"), г.</w:t>
            </w:r>
            <w:r w:rsidR="00EF678A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 </w:t>
            </w:r>
            <w:r w:rsidRPr="00E93777">
              <w:rPr>
                <w:rFonts w:ascii="Times New Roman" w:eastAsia="Aptos" w:hAnsi="Times New Roman" w:cs="Times New Roman"/>
                <w:sz w:val="20"/>
                <w:szCs w:val="20"/>
              </w:rPr>
              <w:t>Пермь, Пермский край</w:t>
            </w:r>
          </w:p>
        </w:tc>
        <w:tc>
          <w:tcPr>
            <w:tcW w:w="1560" w:type="dxa"/>
            <w:vAlign w:val="center"/>
          </w:tcPr>
          <w:p w14:paraId="4954CEAF" w14:textId="77777777" w:rsidR="000D14EB" w:rsidRPr="00E93777" w:rsidRDefault="000D14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77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~ 2 000 - 2 500 </w:t>
            </w:r>
          </w:p>
        </w:tc>
        <w:tc>
          <w:tcPr>
            <w:tcW w:w="1559" w:type="dxa"/>
            <w:vAlign w:val="center"/>
          </w:tcPr>
          <w:p w14:paraId="5589EA3D" w14:textId="77777777" w:rsidR="000D14EB" w:rsidRPr="00E93777" w:rsidRDefault="000D14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77">
              <w:rPr>
                <w:rFonts w:ascii="Times New Roman" w:eastAsia="Aptos" w:hAnsi="Times New Roman" w:cs="Times New Roman"/>
                <w:sz w:val="20"/>
                <w:szCs w:val="20"/>
              </w:rPr>
              <w:t>Тара картонная: ~ 370 млн м²; Бумага санитарно-гигиеническая: ~ 70 тыс. т</w:t>
            </w:r>
          </w:p>
        </w:tc>
        <w:tc>
          <w:tcPr>
            <w:tcW w:w="1418" w:type="dxa"/>
            <w:vAlign w:val="center"/>
          </w:tcPr>
          <w:p w14:paraId="26EBF7C2" w14:textId="77777777" w:rsidR="000D14EB" w:rsidRPr="00E93777" w:rsidRDefault="000D14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77">
              <w:rPr>
                <w:rFonts w:ascii="Times New Roman" w:eastAsia="Aptos" w:hAnsi="Times New Roman" w:cs="Times New Roman"/>
                <w:sz w:val="20"/>
                <w:szCs w:val="20"/>
              </w:rPr>
              <w:t>22,4 (2023 г.)</w:t>
            </w:r>
          </w:p>
        </w:tc>
        <w:tc>
          <w:tcPr>
            <w:tcW w:w="1157" w:type="dxa"/>
            <w:vAlign w:val="center"/>
          </w:tcPr>
          <w:p w14:paraId="458C9FE6" w14:textId="77777777" w:rsidR="000D14EB" w:rsidRPr="00E93777" w:rsidRDefault="000D14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77">
              <w:rPr>
                <w:rFonts w:ascii="Times New Roman" w:eastAsia="Aptos" w:hAnsi="Times New Roman" w:cs="Times New Roman"/>
                <w:sz w:val="20"/>
                <w:szCs w:val="20"/>
              </w:rPr>
              <w:t>Продукция производит в основном из макулатуры, лигнина образуется мало</w:t>
            </w:r>
          </w:p>
        </w:tc>
        <w:tc>
          <w:tcPr>
            <w:tcW w:w="1418" w:type="dxa"/>
            <w:vAlign w:val="center"/>
          </w:tcPr>
          <w:p w14:paraId="55192FD2" w14:textId="27889ACB" w:rsidR="000D14EB" w:rsidRPr="00E93777" w:rsidRDefault="00EE253B" w:rsidP="00EE253B">
            <w:pPr>
              <w:spacing w:after="0" w:line="24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>
              <w:rPr>
                <w:rFonts w:ascii="Times New Roman" w:eastAsia="Aptos" w:hAnsi="Times New Roman" w:cs="Times New Roman"/>
                <w:sz w:val="20"/>
                <w:szCs w:val="20"/>
              </w:rPr>
              <w:t>-</w:t>
            </w:r>
          </w:p>
        </w:tc>
      </w:tr>
      <w:tr w:rsidR="000D14EB" w:rsidRPr="00E93777" w14:paraId="13FE7EF7" w14:textId="424C717E" w:rsidTr="00C431E1">
        <w:trPr>
          <w:cantSplit/>
        </w:trPr>
        <w:tc>
          <w:tcPr>
            <w:tcW w:w="3113" w:type="dxa"/>
            <w:vAlign w:val="center"/>
          </w:tcPr>
          <w:p w14:paraId="0DFEC54D" w14:textId="547A01EB" w:rsidR="000D14EB" w:rsidRPr="00E93777" w:rsidRDefault="000D14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77">
              <w:rPr>
                <w:rFonts w:ascii="Times New Roman" w:eastAsia="Aptos" w:hAnsi="Times New Roman" w:cs="Times New Roman"/>
                <w:sz w:val="20"/>
                <w:szCs w:val="20"/>
              </w:rPr>
              <w:t>Сыктывкарский ЛПК</w:t>
            </w:r>
            <w:r w:rsidR="00EF678A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 </w:t>
            </w:r>
            <w:r w:rsidRPr="00E93777">
              <w:rPr>
                <w:rFonts w:ascii="Times New Roman" w:eastAsia="Aptos" w:hAnsi="Times New Roman" w:cs="Times New Roman"/>
                <w:sz w:val="20"/>
                <w:szCs w:val="20"/>
              </w:rPr>
              <w:t>(АО "Монди СЛПК"), г.</w:t>
            </w:r>
            <w:r w:rsidR="00EF678A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 </w:t>
            </w:r>
            <w:r w:rsidRPr="00E93777">
              <w:rPr>
                <w:rFonts w:ascii="Times New Roman" w:eastAsia="Aptos" w:hAnsi="Times New Roman" w:cs="Times New Roman"/>
                <w:sz w:val="20"/>
                <w:szCs w:val="20"/>
              </w:rPr>
              <w:t>Сыктывкар, республика Коми</w:t>
            </w:r>
          </w:p>
        </w:tc>
        <w:tc>
          <w:tcPr>
            <w:tcW w:w="1560" w:type="dxa"/>
            <w:vAlign w:val="center"/>
          </w:tcPr>
          <w:p w14:paraId="01E3C41D" w14:textId="77777777" w:rsidR="000D14EB" w:rsidRPr="00E93777" w:rsidRDefault="000D14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77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~ 6 500 - 7 000 </w:t>
            </w:r>
          </w:p>
        </w:tc>
        <w:tc>
          <w:tcPr>
            <w:tcW w:w="1559" w:type="dxa"/>
            <w:vAlign w:val="center"/>
          </w:tcPr>
          <w:p w14:paraId="19E7354C" w14:textId="77777777" w:rsidR="000D14EB" w:rsidRPr="00E93777" w:rsidRDefault="000D14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77">
              <w:rPr>
                <w:rFonts w:ascii="Times New Roman" w:eastAsia="Aptos" w:hAnsi="Times New Roman" w:cs="Times New Roman"/>
                <w:sz w:val="20"/>
                <w:szCs w:val="20"/>
              </w:rPr>
              <w:t>~ 1 200; Бумага, картон: ~ 900</w:t>
            </w:r>
          </w:p>
        </w:tc>
        <w:tc>
          <w:tcPr>
            <w:tcW w:w="1418" w:type="dxa"/>
            <w:vAlign w:val="center"/>
          </w:tcPr>
          <w:p w14:paraId="55F47742" w14:textId="77777777" w:rsidR="000D14EB" w:rsidRPr="00E93777" w:rsidRDefault="000D14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77">
              <w:rPr>
                <w:rFonts w:ascii="Times New Roman" w:eastAsia="Aptos" w:hAnsi="Times New Roman" w:cs="Times New Roman"/>
                <w:sz w:val="20"/>
                <w:szCs w:val="20"/>
              </w:rPr>
              <w:t>135,8 (2023 г.)</w:t>
            </w:r>
          </w:p>
        </w:tc>
        <w:tc>
          <w:tcPr>
            <w:tcW w:w="1157" w:type="dxa"/>
            <w:vAlign w:val="center"/>
          </w:tcPr>
          <w:p w14:paraId="1E8FF6DF" w14:textId="42D56815" w:rsidR="000D14EB" w:rsidRPr="00E93777" w:rsidRDefault="000D14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77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~ </w:t>
            </w:r>
            <w:r>
              <w:rPr>
                <w:rFonts w:ascii="Times New Roman" w:eastAsia="Aptos" w:hAnsi="Times New Roman" w:cs="Times New Roman"/>
                <w:sz w:val="20"/>
                <w:szCs w:val="20"/>
              </w:rPr>
              <w:t>1</w:t>
            </w:r>
            <w:r w:rsidR="00EF678A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Aptos" w:hAnsi="Times New Roman" w:cs="Times New Roman"/>
                <w:sz w:val="20"/>
                <w:szCs w:val="20"/>
              </w:rPr>
              <w:t>012,5</w:t>
            </w:r>
          </w:p>
        </w:tc>
        <w:tc>
          <w:tcPr>
            <w:tcW w:w="1418" w:type="dxa"/>
            <w:vAlign w:val="center"/>
          </w:tcPr>
          <w:p w14:paraId="09AABF53" w14:textId="70CE44DD" w:rsidR="000D14EB" w:rsidRPr="00E93777" w:rsidRDefault="00EE253B" w:rsidP="00EE253B">
            <w:pPr>
              <w:spacing w:after="0" w:line="24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E93777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~ </w:t>
            </w:r>
            <w:r>
              <w:rPr>
                <w:rFonts w:ascii="Times New Roman" w:eastAsia="Aptos" w:hAnsi="Times New Roman" w:cs="Times New Roman"/>
                <w:sz w:val="20"/>
                <w:szCs w:val="20"/>
              </w:rPr>
              <w:t>1</w:t>
            </w:r>
            <w:r w:rsidR="00EF678A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Aptos" w:hAnsi="Times New Roman" w:cs="Times New Roman"/>
                <w:sz w:val="20"/>
                <w:szCs w:val="20"/>
              </w:rPr>
              <w:t>306,5</w:t>
            </w:r>
          </w:p>
        </w:tc>
      </w:tr>
      <w:tr w:rsidR="000D14EB" w:rsidRPr="00E93777" w14:paraId="79B9CF4F" w14:textId="767A90BE" w:rsidTr="00C431E1">
        <w:trPr>
          <w:cantSplit/>
        </w:trPr>
        <w:tc>
          <w:tcPr>
            <w:tcW w:w="3113" w:type="dxa"/>
            <w:vAlign w:val="center"/>
          </w:tcPr>
          <w:p w14:paraId="255974D1" w14:textId="68C3DF6E" w:rsidR="000D14EB" w:rsidRPr="00E93777" w:rsidRDefault="000D14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77">
              <w:rPr>
                <w:rFonts w:ascii="Times New Roman" w:eastAsia="Aptos" w:hAnsi="Times New Roman" w:cs="Times New Roman"/>
                <w:sz w:val="20"/>
                <w:szCs w:val="20"/>
              </w:rPr>
              <w:t>Селенгинский ЦБК (ОАО «Селенгинский целлюлозно-картонный комбинат»), г.</w:t>
            </w:r>
            <w:r w:rsidR="00EF678A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93777">
              <w:rPr>
                <w:rFonts w:ascii="Times New Roman" w:eastAsia="Aptos" w:hAnsi="Times New Roman" w:cs="Times New Roman"/>
                <w:sz w:val="20"/>
                <w:szCs w:val="20"/>
              </w:rPr>
              <w:t>Селенгинск</w:t>
            </w:r>
            <w:proofErr w:type="spellEnd"/>
            <w:r w:rsidRPr="00E93777">
              <w:rPr>
                <w:rFonts w:ascii="Times New Roman" w:eastAsia="Aptos" w:hAnsi="Times New Roman" w:cs="Times New Roman"/>
                <w:sz w:val="20"/>
                <w:szCs w:val="20"/>
              </w:rPr>
              <w:t>, Республика Бурятия</w:t>
            </w:r>
          </w:p>
        </w:tc>
        <w:tc>
          <w:tcPr>
            <w:tcW w:w="1560" w:type="dxa"/>
            <w:vAlign w:val="center"/>
          </w:tcPr>
          <w:p w14:paraId="73E33A68" w14:textId="77777777" w:rsidR="000D14EB" w:rsidRPr="00E93777" w:rsidRDefault="000D14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77">
              <w:rPr>
                <w:rFonts w:ascii="Times New Roman" w:eastAsia="Aptos" w:hAnsi="Times New Roman" w:cs="Times New Roman"/>
                <w:sz w:val="20"/>
                <w:szCs w:val="20"/>
              </w:rPr>
              <w:t>~ 324</w:t>
            </w:r>
          </w:p>
        </w:tc>
        <w:tc>
          <w:tcPr>
            <w:tcW w:w="1559" w:type="dxa"/>
            <w:vAlign w:val="center"/>
          </w:tcPr>
          <w:p w14:paraId="6F44A8BB" w14:textId="77777777" w:rsidR="000D14EB" w:rsidRPr="00E93777" w:rsidRDefault="000D14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77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~ 9</w:t>
            </w:r>
            <w:r w:rsidRPr="00E93777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5 </w:t>
            </w:r>
          </w:p>
        </w:tc>
        <w:tc>
          <w:tcPr>
            <w:tcW w:w="1418" w:type="dxa"/>
            <w:vAlign w:val="center"/>
          </w:tcPr>
          <w:p w14:paraId="3809FF00" w14:textId="77777777" w:rsidR="000D14EB" w:rsidRPr="00E93777" w:rsidRDefault="000D14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77">
              <w:rPr>
                <w:rFonts w:ascii="Times New Roman" w:eastAsia="Aptos" w:hAnsi="Times New Roman" w:cs="Times New Roman"/>
                <w:sz w:val="20"/>
                <w:szCs w:val="20"/>
              </w:rPr>
              <w:t>5,9 (2024 г.)</w:t>
            </w:r>
          </w:p>
        </w:tc>
        <w:tc>
          <w:tcPr>
            <w:tcW w:w="1157" w:type="dxa"/>
            <w:vAlign w:val="center"/>
          </w:tcPr>
          <w:p w14:paraId="72888095" w14:textId="6C425EC8" w:rsidR="000D14EB" w:rsidRPr="00E93777" w:rsidRDefault="000D14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77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~ </w:t>
            </w:r>
            <w:r>
              <w:rPr>
                <w:rFonts w:ascii="Times New Roman" w:eastAsia="Aptos" w:hAnsi="Times New Roman" w:cs="Times New Roman"/>
                <w:sz w:val="20"/>
                <w:szCs w:val="20"/>
              </w:rPr>
              <w:t>48,6</w:t>
            </w:r>
          </w:p>
        </w:tc>
        <w:tc>
          <w:tcPr>
            <w:tcW w:w="1418" w:type="dxa"/>
            <w:vAlign w:val="center"/>
          </w:tcPr>
          <w:p w14:paraId="570FAEB3" w14:textId="1E5C38A0" w:rsidR="000D14EB" w:rsidRPr="00E93777" w:rsidRDefault="00EE253B" w:rsidP="00EE253B">
            <w:pPr>
              <w:spacing w:after="0" w:line="24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E93777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~ </w:t>
            </w:r>
            <w:r>
              <w:rPr>
                <w:rFonts w:ascii="Times New Roman" w:eastAsia="Aptos" w:hAnsi="Times New Roman" w:cs="Times New Roman"/>
                <w:sz w:val="20"/>
                <w:szCs w:val="20"/>
              </w:rPr>
              <w:t>62,7</w:t>
            </w:r>
          </w:p>
        </w:tc>
      </w:tr>
      <w:tr w:rsidR="000D14EB" w:rsidRPr="00E93777" w14:paraId="67D96191" w14:textId="0FADF59A" w:rsidTr="00C431E1">
        <w:trPr>
          <w:cantSplit/>
        </w:trPr>
        <w:tc>
          <w:tcPr>
            <w:tcW w:w="3113" w:type="dxa"/>
            <w:vAlign w:val="center"/>
          </w:tcPr>
          <w:p w14:paraId="6852FB37" w14:textId="37DCBC16" w:rsidR="000D14EB" w:rsidRPr="00E93777" w:rsidRDefault="000D14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77">
              <w:rPr>
                <w:rFonts w:ascii="Times New Roman" w:eastAsia="Aptos" w:hAnsi="Times New Roman" w:cs="Times New Roman"/>
                <w:sz w:val="20"/>
                <w:szCs w:val="20"/>
              </w:rPr>
              <w:t>Балахнинский ЦБК (ЦБК "Волга")</w:t>
            </w:r>
            <w:r w:rsidR="00EF678A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 </w:t>
            </w:r>
            <w:r w:rsidRPr="00E93777">
              <w:rPr>
                <w:rFonts w:ascii="Times New Roman" w:eastAsia="Aptos" w:hAnsi="Times New Roman" w:cs="Times New Roman"/>
                <w:sz w:val="20"/>
                <w:szCs w:val="20"/>
              </w:rPr>
              <w:t>(АО "ЦБК "Волга") г.</w:t>
            </w:r>
            <w:r w:rsidR="00EF678A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 </w:t>
            </w:r>
            <w:r w:rsidRPr="00E93777">
              <w:rPr>
                <w:rFonts w:ascii="Times New Roman" w:eastAsia="Aptos" w:hAnsi="Times New Roman" w:cs="Times New Roman"/>
                <w:sz w:val="20"/>
                <w:szCs w:val="20"/>
              </w:rPr>
              <w:t>Балахна, Нижегородская обл.</w:t>
            </w:r>
          </w:p>
        </w:tc>
        <w:tc>
          <w:tcPr>
            <w:tcW w:w="1560" w:type="dxa"/>
            <w:vAlign w:val="center"/>
          </w:tcPr>
          <w:p w14:paraId="527C4E03" w14:textId="77777777" w:rsidR="000D14EB" w:rsidRPr="00E93777" w:rsidRDefault="000D14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77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~ 1 500 - 2 000 </w:t>
            </w:r>
          </w:p>
        </w:tc>
        <w:tc>
          <w:tcPr>
            <w:tcW w:w="1559" w:type="dxa"/>
            <w:vAlign w:val="center"/>
          </w:tcPr>
          <w:p w14:paraId="05C9AB8D" w14:textId="77777777" w:rsidR="000D14EB" w:rsidRPr="00E93777" w:rsidRDefault="000D14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77">
              <w:rPr>
                <w:rFonts w:ascii="Times New Roman" w:eastAsia="Aptos" w:hAnsi="Times New Roman" w:cs="Times New Roman"/>
                <w:sz w:val="20"/>
                <w:szCs w:val="20"/>
              </w:rPr>
              <w:t>Бумага газетная: ~ 250; картон: ~ 100</w:t>
            </w:r>
          </w:p>
        </w:tc>
        <w:tc>
          <w:tcPr>
            <w:tcW w:w="1418" w:type="dxa"/>
            <w:vAlign w:val="center"/>
          </w:tcPr>
          <w:p w14:paraId="24C6E743" w14:textId="77777777" w:rsidR="000D14EB" w:rsidRPr="00E93777" w:rsidRDefault="000D14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77">
              <w:rPr>
                <w:rFonts w:ascii="Times New Roman" w:eastAsia="Aptos" w:hAnsi="Times New Roman" w:cs="Times New Roman"/>
                <w:sz w:val="20"/>
                <w:szCs w:val="20"/>
              </w:rPr>
              <w:t>16,6 (2023 г.)</w:t>
            </w:r>
          </w:p>
        </w:tc>
        <w:tc>
          <w:tcPr>
            <w:tcW w:w="1157" w:type="dxa"/>
            <w:vAlign w:val="center"/>
          </w:tcPr>
          <w:p w14:paraId="7DA2C12A" w14:textId="37E37F01" w:rsidR="000D14EB" w:rsidRPr="00E93777" w:rsidRDefault="000D14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77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~ </w:t>
            </w:r>
            <w:r>
              <w:rPr>
                <w:rFonts w:ascii="Times New Roman" w:eastAsia="Aptos" w:hAnsi="Times New Roman" w:cs="Times New Roman"/>
                <w:sz w:val="20"/>
                <w:szCs w:val="20"/>
              </w:rPr>
              <w:t>262,5</w:t>
            </w:r>
          </w:p>
        </w:tc>
        <w:tc>
          <w:tcPr>
            <w:tcW w:w="1418" w:type="dxa"/>
            <w:vAlign w:val="center"/>
          </w:tcPr>
          <w:p w14:paraId="1FB3CFFE" w14:textId="61FF3E36" w:rsidR="000D14EB" w:rsidRPr="00E93777" w:rsidRDefault="00EE253B" w:rsidP="00EE253B">
            <w:pPr>
              <w:spacing w:after="0" w:line="24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E93777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~ </w:t>
            </w:r>
            <w:r>
              <w:rPr>
                <w:rFonts w:ascii="Times New Roman" w:eastAsia="Aptos" w:hAnsi="Times New Roman" w:cs="Times New Roman"/>
                <w:sz w:val="20"/>
                <w:szCs w:val="20"/>
              </w:rPr>
              <w:t>338,7</w:t>
            </w:r>
          </w:p>
        </w:tc>
      </w:tr>
    </w:tbl>
    <w:p w14:paraId="1980D484" w14:textId="213E3D81" w:rsidR="00784653" w:rsidRPr="00E93777" w:rsidRDefault="009F5DD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93777">
        <w:rPr>
          <w:rFonts w:ascii="Times New Roman" w:hAnsi="Times New Roman" w:cs="Times New Roman"/>
          <w:spacing w:val="20"/>
          <w:sz w:val="20"/>
          <w:szCs w:val="20"/>
        </w:rPr>
        <w:lastRenderedPageBreak/>
        <w:t>Примечание:</w:t>
      </w:r>
      <w:r w:rsidRPr="00E93777">
        <w:rPr>
          <w:rFonts w:ascii="Times New Roman" w:hAnsi="Times New Roman" w:cs="Times New Roman"/>
          <w:sz w:val="20"/>
          <w:szCs w:val="20"/>
        </w:rPr>
        <w:t xml:space="preserve"> Объем древесины указан в тыс. м³, исходим из расчета, что 1 м³ древесины</w:t>
      </w:r>
      <w:r w:rsidR="001F5FBE">
        <w:rPr>
          <w:rFonts w:ascii="Times New Roman" w:hAnsi="Times New Roman" w:cs="Times New Roman"/>
          <w:sz w:val="20"/>
          <w:szCs w:val="20"/>
        </w:rPr>
        <w:t xml:space="preserve"> при нормализованной влажности 12%</w:t>
      </w:r>
      <w:r w:rsidRPr="00E93777">
        <w:rPr>
          <w:rFonts w:ascii="Times New Roman" w:hAnsi="Times New Roman" w:cs="Times New Roman"/>
          <w:sz w:val="20"/>
          <w:szCs w:val="20"/>
        </w:rPr>
        <w:t xml:space="preserve"> в среднем весит 0,5-0,</w:t>
      </w:r>
      <w:r w:rsidR="001F5FBE">
        <w:rPr>
          <w:rFonts w:ascii="Times New Roman" w:hAnsi="Times New Roman" w:cs="Times New Roman"/>
          <w:sz w:val="20"/>
          <w:szCs w:val="20"/>
        </w:rPr>
        <w:t>7</w:t>
      </w:r>
      <w:r w:rsidRPr="00E93777">
        <w:rPr>
          <w:rFonts w:ascii="Times New Roman" w:hAnsi="Times New Roman" w:cs="Times New Roman"/>
          <w:sz w:val="20"/>
          <w:szCs w:val="20"/>
        </w:rPr>
        <w:t xml:space="preserve"> т в зависимости от породы и влажности</w:t>
      </w:r>
      <w:r w:rsidR="006A1578">
        <w:rPr>
          <w:rStyle w:val="af9"/>
          <w:rFonts w:ascii="Times New Roman" w:hAnsi="Times New Roman" w:cs="Times New Roman"/>
          <w:sz w:val="20"/>
          <w:szCs w:val="20"/>
        </w:rPr>
        <w:footnoteReference w:id="9"/>
      </w:r>
      <w:r w:rsidRPr="00E93777">
        <w:rPr>
          <w:rFonts w:ascii="Times New Roman" w:hAnsi="Times New Roman" w:cs="Times New Roman"/>
          <w:sz w:val="20"/>
          <w:szCs w:val="20"/>
        </w:rPr>
        <w:t xml:space="preserve">. Количество лигнина рассчитано </w:t>
      </w:r>
      <w:r w:rsidR="00267E05">
        <w:rPr>
          <w:rFonts w:ascii="Times New Roman" w:hAnsi="Times New Roman" w:cs="Times New Roman"/>
          <w:sz w:val="20"/>
          <w:szCs w:val="20"/>
        </w:rPr>
        <w:t xml:space="preserve">исходя из </w:t>
      </w:r>
      <w:r w:rsidR="00EF373F">
        <w:rPr>
          <w:rFonts w:ascii="Times New Roman" w:hAnsi="Times New Roman" w:cs="Times New Roman"/>
          <w:sz w:val="20"/>
          <w:szCs w:val="20"/>
        </w:rPr>
        <w:t xml:space="preserve">средней </w:t>
      </w:r>
      <w:r w:rsidR="00267E05">
        <w:rPr>
          <w:rFonts w:ascii="Times New Roman" w:hAnsi="Times New Roman" w:cs="Times New Roman"/>
          <w:sz w:val="20"/>
          <w:szCs w:val="20"/>
        </w:rPr>
        <w:t>массовой доли содержания лигнина в древесине</w:t>
      </w:r>
      <w:r w:rsidR="00EF373F">
        <w:rPr>
          <w:rFonts w:ascii="Times New Roman" w:hAnsi="Times New Roman" w:cs="Times New Roman"/>
          <w:sz w:val="20"/>
          <w:szCs w:val="20"/>
        </w:rPr>
        <w:t xml:space="preserve"> 25%</w:t>
      </w:r>
      <w:r w:rsidR="00267E05">
        <w:rPr>
          <w:rFonts w:ascii="Times New Roman" w:hAnsi="Times New Roman" w:cs="Times New Roman"/>
          <w:sz w:val="20"/>
          <w:szCs w:val="20"/>
        </w:rPr>
        <w:t xml:space="preserve"> (27-32% </w:t>
      </w:r>
      <w:r w:rsidR="00EF373F">
        <w:rPr>
          <w:rFonts w:ascii="Times New Roman" w:hAnsi="Times New Roman" w:cs="Times New Roman"/>
          <w:sz w:val="20"/>
          <w:szCs w:val="20"/>
        </w:rPr>
        <w:t>для хвойных пород и 18-24% для лиственных пород)</w:t>
      </w:r>
      <w:r w:rsidR="006A1578">
        <w:rPr>
          <w:rStyle w:val="af9"/>
          <w:rFonts w:ascii="Times New Roman" w:hAnsi="Times New Roman" w:cs="Times New Roman"/>
          <w:sz w:val="20"/>
          <w:szCs w:val="20"/>
        </w:rPr>
        <w:footnoteReference w:id="10"/>
      </w:r>
      <w:r w:rsidRPr="00E93777">
        <w:rPr>
          <w:rFonts w:ascii="Times New Roman" w:hAnsi="Times New Roman" w:cs="Times New Roman"/>
          <w:sz w:val="20"/>
          <w:szCs w:val="20"/>
        </w:rPr>
        <w:t>. Фактически его выход от массы зависит от пород древесины и технологии варки целлюлозы (бисульфитная, сульфатная).</w:t>
      </w:r>
      <w:r w:rsidR="00E44D27">
        <w:rPr>
          <w:rFonts w:ascii="Times New Roman" w:hAnsi="Times New Roman" w:cs="Times New Roman"/>
          <w:sz w:val="20"/>
          <w:szCs w:val="20"/>
        </w:rPr>
        <w:t xml:space="preserve"> </w:t>
      </w:r>
      <w:r w:rsidR="00E44D27" w:rsidRPr="00E44D27">
        <w:rPr>
          <w:rFonts w:ascii="Times New Roman" w:hAnsi="Times New Roman" w:cs="Times New Roman"/>
          <w:sz w:val="20"/>
          <w:szCs w:val="20"/>
        </w:rPr>
        <w:t>Органическая масса</w:t>
      </w:r>
      <w:r w:rsidR="00E44D27">
        <w:rPr>
          <w:rFonts w:ascii="Times New Roman" w:hAnsi="Times New Roman" w:cs="Times New Roman"/>
          <w:sz w:val="20"/>
          <w:szCs w:val="20"/>
        </w:rPr>
        <w:t xml:space="preserve"> отхода сульфатного щелока</w:t>
      </w:r>
      <w:r w:rsidR="00E44D27" w:rsidRPr="00E44D27">
        <w:rPr>
          <w:rFonts w:ascii="Times New Roman" w:hAnsi="Times New Roman" w:cs="Times New Roman"/>
          <w:sz w:val="20"/>
          <w:szCs w:val="20"/>
        </w:rPr>
        <w:t xml:space="preserve"> включает </w:t>
      </w:r>
      <w:r w:rsidR="00E44D27">
        <w:rPr>
          <w:rFonts w:ascii="Times New Roman" w:hAnsi="Times New Roman" w:cs="Times New Roman"/>
          <w:sz w:val="20"/>
          <w:szCs w:val="20"/>
        </w:rPr>
        <w:t>около 5</w:t>
      </w:r>
      <w:r w:rsidR="008A2347">
        <w:rPr>
          <w:rFonts w:ascii="Times New Roman" w:hAnsi="Times New Roman" w:cs="Times New Roman"/>
          <w:sz w:val="20"/>
          <w:szCs w:val="20"/>
        </w:rPr>
        <w:t>2</w:t>
      </w:r>
      <w:r w:rsidR="00E44D27">
        <w:rPr>
          <w:rFonts w:ascii="Times New Roman" w:hAnsi="Times New Roman" w:cs="Times New Roman"/>
          <w:sz w:val="20"/>
          <w:szCs w:val="20"/>
        </w:rPr>
        <w:t>%</w:t>
      </w:r>
      <w:r w:rsidR="00E44D27" w:rsidRPr="00E44D27">
        <w:rPr>
          <w:rFonts w:ascii="Times New Roman" w:hAnsi="Times New Roman" w:cs="Times New Roman"/>
          <w:sz w:val="20"/>
          <w:szCs w:val="20"/>
        </w:rPr>
        <w:t xml:space="preserve"> </w:t>
      </w:r>
      <w:r w:rsidR="00E44D27">
        <w:rPr>
          <w:rFonts w:ascii="Times New Roman" w:hAnsi="Times New Roman" w:cs="Times New Roman"/>
          <w:sz w:val="20"/>
          <w:szCs w:val="20"/>
        </w:rPr>
        <w:t>сульфатного лигнина</w:t>
      </w:r>
      <w:r w:rsidR="006A1578">
        <w:rPr>
          <w:rStyle w:val="af9"/>
          <w:rFonts w:ascii="Times New Roman" w:hAnsi="Times New Roman" w:cs="Times New Roman"/>
          <w:sz w:val="20"/>
          <w:szCs w:val="20"/>
        </w:rPr>
        <w:footnoteReference w:id="11"/>
      </w:r>
      <w:r w:rsidR="00E44D27">
        <w:rPr>
          <w:rFonts w:ascii="Times New Roman" w:hAnsi="Times New Roman" w:cs="Times New Roman"/>
          <w:sz w:val="20"/>
          <w:szCs w:val="20"/>
        </w:rPr>
        <w:t>.</w:t>
      </w:r>
      <w:r w:rsidR="00EF678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E658173" w14:textId="0AA76AAB" w:rsidR="00784653" w:rsidRDefault="009F5DDF">
      <w:pPr>
        <w:rPr>
          <w:rFonts w:ascii="Times New Roman" w:hAnsi="Times New Roman" w:cs="Times New Roman"/>
          <w:sz w:val="20"/>
          <w:szCs w:val="20"/>
        </w:rPr>
      </w:pPr>
      <w:r w:rsidRPr="00E93777">
        <w:rPr>
          <w:rFonts w:ascii="Times New Roman" w:hAnsi="Times New Roman" w:cs="Times New Roman"/>
          <w:sz w:val="20"/>
          <w:szCs w:val="20"/>
        </w:rPr>
        <w:t>Источник: составлено авторами на основе отчетных данных целлюлозно-бумажных предприятий</w:t>
      </w:r>
      <w:r w:rsidR="006A1578">
        <w:rPr>
          <w:rStyle w:val="af9"/>
          <w:rFonts w:ascii="Times New Roman" w:hAnsi="Times New Roman" w:cs="Times New Roman"/>
          <w:sz w:val="20"/>
          <w:szCs w:val="20"/>
        </w:rPr>
        <w:footnoteReference w:id="12"/>
      </w:r>
      <w:r w:rsidR="006A1578">
        <w:rPr>
          <w:rFonts w:ascii="Times New Roman" w:hAnsi="Times New Roman" w:cs="Times New Roman"/>
          <w:sz w:val="20"/>
          <w:szCs w:val="20"/>
          <w:vertAlign w:val="superscript"/>
        </w:rPr>
        <w:t>,</w:t>
      </w:r>
      <w:r w:rsidR="006A1578">
        <w:rPr>
          <w:rStyle w:val="af9"/>
          <w:rFonts w:ascii="Times New Roman" w:hAnsi="Times New Roman" w:cs="Times New Roman"/>
          <w:sz w:val="20"/>
          <w:szCs w:val="20"/>
        </w:rPr>
        <w:footnoteReference w:id="13"/>
      </w:r>
      <w:r w:rsidRPr="00E93777">
        <w:rPr>
          <w:rFonts w:ascii="Times New Roman" w:hAnsi="Times New Roman" w:cs="Times New Roman"/>
          <w:sz w:val="20"/>
          <w:szCs w:val="20"/>
        </w:rPr>
        <w:t>.</w:t>
      </w:r>
    </w:p>
    <w:p w14:paraId="5E9BC3FF" w14:textId="77777777" w:rsidR="0012714E" w:rsidRPr="00E93777" w:rsidRDefault="0012714E">
      <w:pPr>
        <w:rPr>
          <w:rFonts w:ascii="Times New Roman" w:hAnsi="Times New Roman" w:cs="Times New Roman"/>
          <w:sz w:val="20"/>
          <w:szCs w:val="20"/>
        </w:rPr>
      </w:pPr>
    </w:p>
    <w:p w14:paraId="1EF3F3E6" w14:textId="2F17302B" w:rsidR="0012714E" w:rsidRPr="0012714E" w:rsidRDefault="0012714E" w:rsidP="001271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14E">
        <w:rPr>
          <w:rFonts w:ascii="Times New Roman" w:hAnsi="Times New Roman" w:cs="Times New Roman"/>
          <w:sz w:val="28"/>
          <w:szCs w:val="28"/>
        </w:rPr>
        <w:t xml:space="preserve">В рамках исследования была проведена оценка объемов образования </w:t>
      </w:r>
      <w:proofErr w:type="spellStart"/>
      <w:r w:rsidRPr="0012714E">
        <w:rPr>
          <w:rFonts w:ascii="Times New Roman" w:hAnsi="Times New Roman" w:cs="Times New Roman"/>
          <w:sz w:val="28"/>
          <w:szCs w:val="28"/>
        </w:rPr>
        <w:t>лигниносодержащих</w:t>
      </w:r>
      <w:proofErr w:type="spellEnd"/>
      <w:r w:rsidRPr="0012714E">
        <w:rPr>
          <w:rFonts w:ascii="Times New Roman" w:hAnsi="Times New Roman" w:cs="Times New Roman"/>
          <w:sz w:val="28"/>
          <w:szCs w:val="28"/>
        </w:rPr>
        <w:t xml:space="preserve"> отходов в масштабах страны и на примере АО «Архангельский ЦБК» (г. Новодвинск).</w:t>
      </w:r>
      <w:r w:rsidR="00EF678A">
        <w:rPr>
          <w:rFonts w:ascii="Times New Roman" w:hAnsi="Times New Roman" w:cs="Times New Roman"/>
          <w:sz w:val="28"/>
          <w:szCs w:val="28"/>
        </w:rPr>
        <w:t xml:space="preserve"> </w:t>
      </w:r>
      <w:r w:rsidRPr="0012714E">
        <w:rPr>
          <w:rFonts w:ascii="Times New Roman" w:hAnsi="Times New Roman" w:cs="Times New Roman"/>
          <w:sz w:val="28"/>
          <w:szCs w:val="28"/>
        </w:rPr>
        <w:t>Поскольку данные об объемах перерабатываемой древесины не всегда доступны, часть расчетов выполнялась на основе объемов выпуска готовой бумаги и картона.</w:t>
      </w:r>
      <w:r w:rsidR="00EF678A">
        <w:rPr>
          <w:rFonts w:ascii="Times New Roman" w:hAnsi="Times New Roman" w:cs="Times New Roman"/>
          <w:sz w:val="28"/>
          <w:szCs w:val="28"/>
        </w:rPr>
        <w:t xml:space="preserve"> </w:t>
      </w:r>
      <w:r w:rsidRPr="0012714E">
        <w:rPr>
          <w:rFonts w:ascii="Times New Roman" w:hAnsi="Times New Roman" w:cs="Times New Roman"/>
          <w:sz w:val="28"/>
          <w:szCs w:val="28"/>
        </w:rPr>
        <w:t>При этом учитывалось, что</w:t>
      </w:r>
      <w:r w:rsidR="00EF678A">
        <w:rPr>
          <w:rFonts w:ascii="Times New Roman" w:hAnsi="Times New Roman" w:cs="Times New Roman"/>
          <w:sz w:val="28"/>
          <w:szCs w:val="28"/>
        </w:rPr>
        <w:t xml:space="preserve"> </w:t>
      </w:r>
      <w:r w:rsidRPr="0012714E">
        <w:rPr>
          <w:rFonts w:ascii="Times New Roman" w:hAnsi="Times New Roman" w:cs="Times New Roman"/>
          <w:sz w:val="28"/>
          <w:szCs w:val="28"/>
        </w:rPr>
        <w:t>доля целлюлозы в бумаге и картоне составляет 85–98%</w:t>
      </w:r>
      <w:r w:rsidR="006A1578">
        <w:rPr>
          <w:rStyle w:val="af9"/>
          <w:rFonts w:ascii="Times New Roman" w:hAnsi="Times New Roman" w:cs="Times New Roman"/>
          <w:sz w:val="28"/>
          <w:szCs w:val="28"/>
        </w:rPr>
        <w:footnoteReference w:id="14"/>
      </w:r>
      <w:r w:rsidRPr="0012714E">
        <w:rPr>
          <w:rFonts w:ascii="Times New Roman" w:hAnsi="Times New Roman" w:cs="Times New Roman"/>
          <w:sz w:val="28"/>
          <w:szCs w:val="28"/>
        </w:rPr>
        <w:t>.</w:t>
      </w:r>
      <w:r w:rsidR="00EF678A">
        <w:rPr>
          <w:rFonts w:ascii="Times New Roman" w:hAnsi="Times New Roman" w:cs="Times New Roman"/>
          <w:sz w:val="28"/>
          <w:szCs w:val="28"/>
        </w:rPr>
        <w:t xml:space="preserve"> </w:t>
      </w:r>
      <w:r w:rsidRPr="0012714E">
        <w:rPr>
          <w:rFonts w:ascii="Times New Roman" w:hAnsi="Times New Roman" w:cs="Times New Roman"/>
          <w:sz w:val="28"/>
          <w:szCs w:val="28"/>
        </w:rPr>
        <w:t>Выход</w:t>
      </w:r>
      <w:r w:rsidR="00EF678A">
        <w:rPr>
          <w:rFonts w:ascii="Times New Roman" w:hAnsi="Times New Roman" w:cs="Times New Roman"/>
          <w:sz w:val="28"/>
          <w:szCs w:val="28"/>
        </w:rPr>
        <w:t xml:space="preserve"> </w:t>
      </w:r>
      <w:r w:rsidRPr="0012714E">
        <w:rPr>
          <w:rFonts w:ascii="Times New Roman" w:hAnsi="Times New Roman" w:cs="Times New Roman"/>
          <w:sz w:val="28"/>
          <w:szCs w:val="28"/>
        </w:rPr>
        <w:t>целлюлозы из древесины</w:t>
      </w:r>
      <w:r w:rsidR="00EF678A">
        <w:rPr>
          <w:rFonts w:ascii="Times New Roman" w:hAnsi="Times New Roman" w:cs="Times New Roman"/>
          <w:sz w:val="28"/>
          <w:szCs w:val="28"/>
        </w:rPr>
        <w:t xml:space="preserve"> </w:t>
      </w:r>
      <w:r w:rsidRPr="0012714E">
        <w:rPr>
          <w:rFonts w:ascii="Times New Roman" w:hAnsi="Times New Roman" w:cs="Times New Roman"/>
          <w:sz w:val="28"/>
          <w:szCs w:val="28"/>
        </w:rPr>
        <w:t>находится в диапазоне</w:t>
      </w:r>
      <w:r w:rsidR="00EF678A">
        <w:rPr>
          <w:rFonts w:ascii="Times New Roman" w:hAnsi="Times New Roman" w:cs="Times New Roman"/>
          <w:sz w:val="28"/>
          <w:szCs w:val="28"/>
        </w:rPr>
        <w:t xml:space="preserve"> </w:t>
      </w:r>
      <w:r w:rsidRPr="0012714E">
        <w:rPr>
          <w:rFonts w:ascii="Times New Roman" w:hAnsi="Times New Roman" w:cs="Times New Roman"/>
          <w:sz w:val="28"/>
          <w:szCs w:val="28"/>
        </w:rPr>
        <w:t>45–55%</w:t>
      </w:r>
      <w:r w:rsidR="006A1578">
        <w:rPr>
          <w:rStyle w:val="af9"/>
          <w:rFonts w:ascii="Times New Roman" w:hAnsi="Times New Roman" w:cs="Times New Roman"/>
          <w:sz w:val="28"/>
          <w:szCs w:val="28"/>
        </w:rPr>
        <w:footnoteReference w:id="15"/>
      </w:r>
      <w:r w:rsidRPr="0012714E">
        <w:rPr>
          <w:rFonts w:ascii="Times New Roman" w:hAnsi="Times New Roman" w:cs="Times New Roman"/>
          <w:sz w:val="28"/>
          <w:szCs w:val="28"/>
        </w:rPr>
        <w:t>,</w:t>
      </w:r>
      <w:r w:rsidR="00EF678A">
        <w:rPr>
          <w:rFonts w:ascii="Times New Roman" w:hAnsi="Times New Roman" w:cs="Times New Roman"/>
          <w:sz w:val="28"/>
          <w:szCs w:val="28"/>
        </w:rPr>
        <w:t xml:space="preserve"> </w:t>
      </w:r>
      <w:r w:rsidRPr="0012714E">
        <w:rPr>
          <w:rFonts w:ascii="Times New Roman" w:hAnsi="Times New Roman" w:cs="Times New Roman"/>
          <w:sz w:val="28"/>
          <w:szCs w:val="28"/>
        </w:rPr>
        <w:t>а</w:t>
      </w:r>
      <w:r w:rsidR="00EF678A">
        <w:rPr>
          <w:rFonts w:ascii="Times New Roman" w:hAnsi="Times New Roman" w:cs="Times New Roman"/>
          <w:sz w:val="28"/>
          <w:szCs w:val="28"/>
        </w:rPr>
        <w:t xml:space="preserve"> </w:t>
      </w:r>
      <w:r w:rsidRPr="0012714E">
        <w:rPr>
          <w:rFonts w:ascii="Times New Roman" w:hAnsi="Times New Roman" w:cs="Times New Roman"/>
          <w:sz w:val="28"/>
          <w:szCs w:val="28"/>
        </w:rPr>
        <w:t>содержание лигнина в древесине</w:t>
      </w:r>
      <w:r w:rsidR="00EF678A">
        <w:rPr>
          <w:rFonts w:ascii="Times New Roman" w:hAnsi="Times New Roman" w:cs="Times New Roman"/>
          <w:sz w:val="28"/>
          <w:szCs w:val="28"/>
        </w:rPr>
        <w:t xml:space="preserve"> </w:t>
      </w:r>
      <w:r w:rsidRPr="0012714E">
        <w:rPr>
          <w:rFonts w:ascii="Times New Roman" w:hAnsi="Times New Roman" w:cs="Times New Roman"/>
          <w:sz w:val="28"/>
          <w:szCs w:val="28"/>
        </w:rPr>
        <w:t>составляет</w:t>
      </w:r>
      <w:r w:rsidR="00EF678A">
        <w:rPr>
          <w:rFonts w:ascii="Times New Roman" w:hAnsi="Times New Roman" w:cs="Times New Roman"/>
          <w:sz w:val="28"/>
          <w:szCs w:val="28"/>
        </w:rPr>
        <w:t xml:space="preserve"> </w:t>
      </w:r>
      <w:r w:rsidRPr="0012714E">
        <w:rPr>
          <w:rFonts w:ascii="Times New Roman" w:hAnsi="Times New Roman" w:cs="Times New Roman"/>
          <w:sz w:val="28"/>
          <w:szCs w:val="28"/>
        </w:rPr>
        <w:t>27–32% (масс.) для хвойных и 18–24% для лиственных пород.</w:t>
      </w:r>
      <w:r w:rsidR="00EF678A">
        <w:rPr>
          <w:rFonts w:ascii="Times New Roman" w:hAnsi="Times New Roman" w:cs="Times New Roman"/>
          <w:sz w:val="28"/>
          <w:szCs w:val="28"/>
        </w:rPr>
        <w:t xml:space="preserve"> </w:t>
      </w:r>
      <w:r w:rsidRPr="0012714E">
        <w:rPr>
          <w:rFonts w:ascii="Times New Roman" w:hAnsi="Times New Roman" w:cs="Times New Roman"/>
          <w:sz w:val="28"/>
          <w:szCs w:val="28"/>
        </w:rPr>
        <w:t>Массовая доля</w:t>
      </w:r>
      <w:r w:rsidR="00EF678A">
        <w:rPr>
          <w:rFonts w:ascii="Times New Roman" w:hAnsi="Times New Roman" w:cs="Times New Roman"/>
          <w:sz w:val="28"/>
          <w:szCs w:val="28"/>
        </w:rPr>
        <w:t xml:space="preserve"> </w:t>
      </w:r>
      <w:r w:rsidRPr="0012714E">
        <w:rPr>
          <w:rFonts w:ascii="Times New Roman" w:hAnsi="Times New Roman" w:cs="Times New Roman"/>
          <w:sz w:val="28"/>
          <w:szCs w:val="28"/>
        </w:rPr>
        <w:t>чистого лигнина в сульфатном лигнине (отходе ЦБК)</w:t>
      </w:r>
      <w:r w:rsidR="00EF678A">
        <w:rPr>
          <w:rFonts w:ascii="Times New Roman" w:hAnsi="Times New Roman" w:cs="Times New Roman"/>
          <w:sz w:val="28"/>
          <w:szCs w:val="28"/>
        </w:rPr>
        <w:t xml:space="preserve"> </w:t>
      </w:r>
      <w:r w:rsidRPr="0012714E">
        <w:rPr>
          <w:rFonts w:ascii="Times New Roman" w:hAnsi="Times New Roman" w:cs="Times New Roman"/>
          <w:sz w:val="28"/>
          <w:szCs w:val="28"/>
        </w:rPr>
        <w:t>равна</w:t>
      </w:r>
      <w:r w:rsidR="00EF678A">
        <w:rPr>
          <w:rFonts w:ascii="Times New Roman" w:hAnsi="Times New Roman" w:cs="Times New Roman"/>
          <w:sz w:val="28"/>
          <w:szCs w:val="28"/>
        </w:rPr>
        <w:t xml:space="preserve"> </w:t>
      </w:r>
      <w:r w:rsidRPr="0012714E">
        <w:rPr>
          <w:rFonts w:ascii="Times New Roman" w:hAnsi="Times New Roman" w:cs="Times New Roman"/>
          <w:sz w:val="28"/>
          <w:szCs w:val="28"/>
        </w:rPr>
        <w:t>70–85%</w:t>
      </w:r>
      <w:r w:rsidR="006A1578">
        <w:rPr>
          <w:rStyle w:val="af9"/>
          <w:rFonts w:ascii="Times New Roman" w:hAnsi="Times New Roman" w:cs="Times New Roman"/>
          <w:sz w:val="28"/>
          <w:szCs w:val="28"/>
        </w:rPr>
        <w:footnoteReference w:id="16"/>
      </w:r>
      <w:r w:rsidR="006A1578">
        <w:rPr>
          <w:rFonts w:ascii="Times New Roman" w:hAnsi="Times New Roman" w:cs="Times New Roman"/>
          <w:sz w:val="28"/>
          <w:szCs w:val="28"/>
          <w:vertAlign w:val="superscript"/>
        </w:rPr>
        <w:t>,</w:t>
      </w:r>
      <w:r w:rsidR="006A1578">
        <w:rPr>
          <w:rStyle w:val="af9"/>
          <w:rFonts w:ascii="Times New Roman" w:hAnsi="Times New Roman" w:cs="Times New Roman"/>
          <w:sz w:val="28"/>
          <w:szCs w:val="28"/>
        </w:rPr>
        <w:footnoteReference w:id="17"/>
      </w:r>
      <w:r w:rsidRPr="0012714E">
        <w:rPr>
          <w:rFonts w:ascii="Times New Roman" w:hAnsi="Times New Roman" w:cs="Times New Roman"/>
          <w:sz w:val="28"/>
          <w:szCs w:val="28"/>
        </w:rPr>
        <w:t>.</w:t>
      </w:r>
      <w:r w:rsidR="00EF678A">
        <w:rPr>
          <w:rFonts w:ascii="Times New Roman" w:hAnsi="Times New Roman" w:cs="Times New Roman"/>
          <w:sz w:val="28"/>
          <w:szCs w:val="28"/>
        </w:rPr>
        <w:t xml:space="preserve"> </w:t>
      </w:r>
      <w:r w:rsidRPr="0012714E">
        <w:rPr>
          <w:rFonts w:ascii="Times New Roman" w:hAnsi="Times New Roman" w:cs="Times New Roman"/>
          <w:sz w:val="28"/>
          <w:szCs w:val="28"/>
        </w:rPr>
        <w:t>В данном случае под</w:t>
      </w:r>
      <w:r w:rsidR="00EF678A">
        <w:rPr>
          <w:rFonts w:ascii="Times New Roman" w:hAnsi="Times New Roman" w:cs="Times New Roman"/>
          <w:sz w:val="28"/>
          <w:szCs w:val="28"/>
        </w:rPr>
        <w:t xml:space="preserve"> </w:t>
      </w:r>
      <w:r w:rsidRPr="0012714E">
        <w:rPr>
          <w:rFonts w:ascii="Times New Roman" w:hAnsi="Times New Roman" w:cs="Times New Roman"/>
          <w:sz w:val="28"/>
          <w:szCs w:val="28"/>
        </w:rPr>
        <w:t>чистым лигнином</w:t>
      </w:r>
      <w:r w:rsidR="00EF678A">
        <w:rPr>
          <w:rFonts w:ascii="Times New Roman" w:hAnsi="Times New Roman" w:cs="Times New Roman"/>
          <w:sz w:val="28"/>
          <w:szCs w:val="28"/>
        </w:rPr>
        <w:t xml:space="preserve"> </w:t>
      </w:r>
      <w:r w:rsidRPr="0012714E">
        <w:rPr>
          <w:rFonts w:ascii="Times New Roman" w:hAnsi="Times New Roman" w:cs="Times New Roman"/>
          <w:sz w:val="28"/>
          <w:szCs w:val="28"/>
        </w:rPr>
        <w:t>подразумевается</w:t>
      </w:r>
      <w:r w:rsidR="00EF678A">
        <w:rPr>
          <w:rFonts w:ascii="Times New Roman" w:hAnsi="Times New Roman" w:cs="Times New Roman"/>
          <w:sz w:val="28"/>
          <w:szCs w:val="28"/>
        </w:rPr>
        <w:t xml:space="preserve"> </w:t>
      </w:r>
      <w:r w:rsidRPr="0012714E">
        <w:rPr>
          <w:rFonts w:ascii="Times New Roman" w:hAnsi="Times New Roman" w:cs="Times New Roman"/>
          <w:sz w:val="28"/>
          <w:szCs w:val="28"/>
        </w:rPr>
        <w:t>его теоретическое содержание в древесине.</w:t>
      </w:r>
    </w:p>
    <w:p w14:paraId="0FE07209" w14:textId="5E828590" w:rsidR="0012714E" w:rsidRPr="0012714E" w:rsidRDefault="0012714E" w:rsidP="001271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14E">
        <w:rPr>
          <w:rFonts w:ascii="Times New Roman" w:hAnsi="Times New Roman" w:cs="Times New Roman"/>
          <w:sz w:val="28"/>
          <w:szCs w:val="28"/>
        </w:rPr>
        <w:t>Для иллюстрации методики</w:t>
      </w:r>
      <w:r w:rsidR="00EF678A">
        <w:rPr>
          <w:rFonts w:ascii="Times New Roman" w:hAnsi="Times New Roman" w:cs="Times New Roman"/>
          <w:sz w:val="28"/>
          <w:szCs w:val="28"/>
        </w:rPr>
        <w:t xml:space="preserve"> </w:t>
      </w:r>
      <w:r w:rsidRPr="0012714E">
        <w:rPr>
          <w:rFonts w:ascii="Times New Roman" w:hAnsi="Times New Roman" w:cs="Times New Roman"/>
          <w:sz w:val="28"/>
          <w:szCs w:val="28"/>
        </w:rPr>
        <w:t>рассчитаем</w:t>
      </w:r>
      <w:r w:rsidR="00EF678A">
        <w:rPr>
          <w:rFonts w:ascii="Times New Roman" w:hAnsi="Times New Roman" w:cs="Times New Roman"/>
          <w:sz w:val="28"/>
          <w:szCs w:val="28"/>
        </w:rPr>
        <w:t xml:space="preserve"> </w:t>
      </w:r>
      <w:r w:rsidRPr="0012714E">
        <w:rPr>
          <w:rFonts w:ascii="Times New Roman" w:hAnsi="Times New Roman" w:cs="Times New Roman"/>
          <w:sz w:val="28"/>
          <w:szCs w:val="28"/>
        </w:rPr>
        <w:t>количество</w:t>
      </w:r>
      <w:r w:rsidR="00EF678A">
        <w:rPr>
          <w:rFonts w:ascii="Times New Roman" w:hAnsi="Times New Roman" w:cs="Times New Roman"/>
          <w:sz w:val="28"/>
          <w:szCs w:val="28"/>
        </w:rPr>
        <w:t xml:space="preserve"> </w:t>
      </w:r>
      <w:r w:rsidRPr="0012714E">
        <w:rPr>
          <w:rFonts w:ascii="Times New Roman" w:hAnsi="Times New Roman" w:cs="Times New Roman"/>
          <w:sz w:val="28"/>
          <w:szCs w:val="28"/>
        </w:rPr>
        <w:t>образующихся отходов сульфированного лигнина</w:t>
      </w:r>
      <w:r w:rsidR="00EF678A">
        <w:rPr>
          <w:rFonts w:ascii="Times New Roman" w:hAnsi="Times New Roman" w:cs="Times New Roman"/>
          <w:sz w:val="28"/>
          <w:szCs w:val="28"/>
        </w:rPr>
        <w:t xml:space="preserve"> </w:t>
      </w:r>
      <w:r w:rsidRPr="0012714E">
        <w:rPr>
          <w:rFonts w:ascii="Times New Roman" w:hAnsi="Times New Roman" w:cs="Times New Roman"/>
          <w:sz w:val="28"/>
          <w:szCs w:val="28"/>
        </w:rPr>
        <w:t xml:space="preserve">на примере одного из крупнейших предприятий отрасли </w:t>
      </w:r>
      <w:r w:rsidR="00EF678A">
        <w:rPr>
          <w:rFonts w:ascii="Times New Roman" w:hAnsi="Times New Roman" w:cs="Times New Roman"/>
          <w:sz w:val="28"/>
          <w:szCs w:val="28"/>
        </w:rPr>
        <w:t>–</w:t>
      </w:r>
      <w:r w:rsidRPr="0012714E">
        <w:rPr>
          <w:rFonts w:ascii="Times New Roman" w:hAnsi="Times New Roman" w:cs="Times New Roman"/>
          <w:sz w:val="28"/>
          <w:szCs w:val="28"/>
        </w:rPr>
        <w:t xml:space="preserve"> Архангельского ЦБК:</w:t>
      </w:r>
    </w:p>
    <w:p w14:paraId="30836E94" w14:textId="77777777" w:rsidR="0012714E" w:rsidRPr="0012714E" w:rsidRDefault="0012714E" w:rsidP="0012714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2714E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Образование сульфатного лигнина (919,4 тыс. т/год) = Объем обрабатываемой древесины (4750 тыс. м³/год) × Плотность древесины (0,6 т/м³) × Массовая доля лигнина в древесине (25%) / Средняя доля лигнина в сульфированном лигнине (77,5%).</w:t>
      </w:r>
    </w:p>
    <w:p w14:paraId="3D35FD28" w14:textId="23D72F75" w:rsidR="0012714E" w:rsidRPr="0012714E" w:rsidRDefault="0012714E" w:rsidP="001271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14E">
        <w:rPr>
          <w:rFonts w:ascii="Times New Roman" w:hAnsi="Times New Roman" w:cs="Times New Roman"/>
          <w:sz w:val="28"/>
          <w:szCs w:val="28"/>
        </w:rPr>
        <w:t>Согласно</w:t>
      </w:r>
      <w:r w:rsidR="00EF678A">
        <w:rPr>
          <w:rFonts w:ascii="Times New Roman" w:hAnsi="Times New Roman" w:cs="Times New Roman"/>
          <w:sz w:val="28"/>
          <w:szCs w:val="28"/>
        </w:rPr>
        <w:t xml:space="preserve"> </w:t>
      </w:r>
      <w:r w:rsidRPr="0012714E">
        <w:rPr>
          <w:rFonts w:ascii="Times New Roman" w:hAnsi="Times New Roman" w:cs="Times New Roman"/>
          <w:sz w:val="28"/>
          <w:szCs w:val="28"/>
        </w:rPr>
        <w:t>«Сборнику данных о промышленном производстве за 2024 год»,</w:t>
      </w:r>
      <w:r w:rsidR="00EF678A">
        <w:rPr>
          <w:rFonts w:ascii="Times New Roman" w:hAnsi="Times New Roman" w:cs="Times New Roman"/>
          <w:sz w:val="28"/>
          <w:szCs w:val="28"/>
        </w:rPr>
        <w:t xml:space="preserve"> </w:t>
      </w:r>
      <w:r w:rsidRPr="0012714E">
        <w:rPr>
          <w:rFonts w:ascii="Times New Roman" w:hAnsi="Times New Roman" w:cs="Times New Roman"/>
          <w:sz w:val="28"/>
          <w:szCs w:val="28"/>
        </w:rPr>
        <w:t>в России</w:t>
      </w:r>
      <w:r w:rsidR="00EF678A">
        <w:rPr>
          <w:rFonts w:ascii="Times New Roman" w:hAnsi="Times New Roman" w:cs="Times New Roman"/>
          <w:sz w:val="28"/>
          <w:szCs w:val="28"/>
        </w:rPr>
        <w:t xml:space="preserve"> </w:t>
      </w:r>
      <w:r w:rsidRPr="0012714E">
        <w:rPr>
          <w:rFonts w:ascii="Times New Roman" w:hAnsi="Times New Roman" w:cs="Times New Roman"/>
          <w:sz w:val="28"/>
          <w:szCs w:val="28"/>
        </w:rPr>
        <w:t>было произведено 8 538 тыс. тонн целлюлозы и 10 658 тыс. тонн бумаги и картона</w:t>
      </w:r>
      <w:r w:rsidR="00D430FE">
        <w:rPr>
          <w:rStyle w:val="af9"/>
          <w:rFonts w:ascii="Times New Roman" w:hAnsi="Times New Roman" w:cs="Times New Roman"/>
          <w:sz w:val="28"/>
          <w:szCs w:val="28"/>
        </w:rPr>
        <w:footnoteReference w:id="18"/>
      </w:r>
      <w:r w:rsidRPr="0012714E">
        <w:rPr>
          <w:rFonts w:ascii="Times New Roman" w:hAnsi="Times New Roman" w:cs="Times New Roman"/>
          <w:sz w:val="28"/>
          <w:szCs w:val="28"/>
        </w:rPr>
        <w:t>.</w:t>
      </w:r>
      <w:r w:rsidR="00EF678A">
        <w:rPr>
          <w:rFonts w:ascii="Times New Roman" w:hAnsi="Times New Roman" w:cs="Times New Roman"/>
          <w:sz w:val="28"/>
          <w:szCs w:val="28"/>
        </w:rPr>
        <w:t xml:space="preserve"> </w:t>
      </w:r>
      <w:r w:rsidRPr="0012714E">
        <w:rPr>
          <w:rFonts w:ascii="Times New Roman" w:hAnsi="Times New Roman" w:cs="Times New Roman"/>
          <w:sz w:val="28"/>
          <w:szCs w:val="28"/>
        </w:rPr>
        <w:t>Для оценки общего объема переработанной древесины по отрасли</w:t>
      </w:r>
      <w:r w:rsidR="00EF678A">
        <w:rPr>
          <w:rFonts w:ascii="Times New Roman" w:hAnsi="Times New Roman" w:cs="Times New Roman"/>
          <w:sz w:val="28"/>
          <w:szCs w:val="28"/>
        </w:rPr>
        <w:t xml:space="preserve"> </w:t>
      </w:r>
      <w:r w:rsidRPr="0012714E">
        <w:rPr>
          <w:rFonts w:ascii="Times New Roman" w:hAnsi="Times New Roman" w:cs="Times New Roman"/>
          <w:sz w:val="28"/>
          <w:szCs w:val="28"/>
        </w:rPr>
        <w:t>был выполнен обратный расчет на основе этих данных:</w:t>
      </w:r>
    </w:p>
    <w:p w14:paraId="5B3DB5C1" w14:textId="77777777" w:rsidR="0012714E" w:rsidRPr="0012714E" w:rsidRDefault="0012714E" w:rsidP="0012714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2714E">
        <w:rPr>
          <w:rFonts w:ascii="Times New Roman" w:hAnsi="Times New Roman" w:cs="Times New Roman"/>
          <w:b/>
          <w:bCs/>
          <w:sz w:val="28"/>
          <w:szCs w:val="28"/>
        </w:rPr>
        <w:t>Объем обработанной древесины (38 827 тыс. тонн) = [Объем целлюлозы (8 538 тыс. т) / Средний выход целлюлозы из древесины (50%)] + [Объем бумаги и картона (10 658 тыс. т) / Доля целлюлозы в бумаге (98%) / Средний выход целлюлозы из древесины (50%)].</w:t>
      </w:r>
    </w:p>
    <w:p w14:paraId="69729F3A" w14:textId="1FC9D9AF" w:rsidR="0012714E" w:rsidRPr="0012714E" w:rsidRDefault="0012714E" w:rsidP="001271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14E">
        <w:rPr>
          <w:rFonts w:ascii="Times New Roman" w:hAnsi="Times New Roman" w:cs="Times New Roman"/>
          <w:sz w:val="28"/>
          <w:szCs w:val="28"/>
        </w:rPr>
        <w:t>На основании</w:t>
      </w:r>
      <w:r w:rsidR="00EF678A">
        <w:rPr>
          <w:rFonts w:ascii="Times New Roman" w:hAnsi="Times New Roman" w:cs="Times New Roman"/>
          <w:sz w:val="28"/>
          <w:szCs w:val="28"/>
        </w:rPr>
        <w:t xml:space="preserve"> </w:t>
      </w:r>
      <w:r w:rsidRPr="0012714E">
        <w:rPr>
          <w:rFonts w:ascii="Times New Roman" w:hAnsi="Times New Roman" w:cs="Times New Roman"/>
          <w:sz w:val="28"/>
          <w:szCs w:val="28"/>
        </w:rPr>
        <w:t>приведенных коэффициентов</w:t>
      </w:r>
      <w:r w:rsidR="00EF678A">
        <w:rPr>
          <w:rFonts w:ascii="Times New Roman" w:hAnsi="Times New Roman" w:cs="Times New Roman"/>
          <w:sz w:val="28"/>
          <w:szCs w:val="28"/>
        </w:rPr>
        <w:t xml:space="preserve"> </w:t>
      </w:r>
      <w:r w:rsidRPr="0012714E">
        <w:rPr>
          <w:rFonts w:ascii="Times New Roman" w:hAnsi="Times New Roman" w:cs="Times New Roman"/>
          <w:sz w:val="28"/>
          <w:szCs w:val="28"/>
        </w:rPr>
        <w:t>рассчитан</w:t>
      </w:r>
      <w:r w:rsidR="00EF678A">
        <w:rPr>
          <w:rFonts w:ascii="Times New Roman" w:hAnsi="Times New Roman" w:cs="Times New Roman"/>
          <w:sz w:val="28"/>
          <w:szCs w:val="28"/>
        </w:rPr>
        <w:t xml:space="preserve"> </w:t>
      </w:r>
      <w:r w:rsidRPr="0012714E">
        <w:rPr>
          <w:rFonts w:ascii="Times New Roman" w:hAnsi="Times New Roman" w:cs="Times New Roman"/>
          <w:sz w:val="28"/>
          <w:szCs w:val="28"/>
        </w:rPr>
        <w:t>общий объем образования отходов сульфатного лигнина в РФ:</w:t>
      </w:r>
    </w:p>
    <w:p w14:paraId="6D536669" w14:textId="77777777" w:rsidR="0012714E" w:rsidRDefault="0012714E" w:rsidP="0012714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2714E">
        <w:rPr>
          <w:rFonts w:ascii="Times New Roman" w:hAnsi="Times New Roman" w:cs="Times New Roman"/>
          <w:b/>
          <w:bCs/>
          <w:sz w:val="28"/>
          <w:szCs w:val="28"/>
        </w:rPr>
        <w:t>Образование сульфатного лигнина в РФ (12 524 тыс. тонн) = Объем обработанной древесины (38 827 тыс. т) × Массовая доля лигнина в древесине (25%) / Средняя доля лигнина в сульфированном лигнине (77,5%).</w:t>
      </w:r>
    </w:p>
    <w:p w14:paraId="1B1E40F4" w14:textId="77777777" w:rsidR="0012714E" w:rsidRDefault="0012714E" w:rsidP="0012714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CE01C62" w14:textId="318C9295" w:rsidR="0012714E" w:rsidRDefault="0012714E" w:rsidP="0012714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2714E">
        <w:rPr>
          <w:rFonts w:ascii="Times New Roman" w:hAnsi="Times New Roman" w:cs="Times New Roman"/>
          <w:b/>
          <w:bCs/>
          <w:sz w:val="28"/>
          <w:szCs w:val="28"/>
        </w:rPr>
        <w:t>Сравнение свойств компонентов РТИ и модифицированного сульфатного лигнина</w:t>
      </w:r>
    </w:p>
    <w:p w14:paraId="338CAB07" w14:textId="7D3909D2" w:rsidR="0012714E" w:rsidRPr="0012714E" w:rsidRDefault="0012714E" w:rsidP="0012714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2714E">
        <w:rPr>
          <w:rFonts w:ascii="Times New Roman" w:hAnsi="Times New Roman" w:cs="Times New Roman"/>
          <w:sz w:val="28"/>
          <w:szCs w:val="28"/>
        </w:rPr>
        <w:t>Перспективным механическим способом</w:t>
      </w:r>
      <w:r w:rsidR="00EF678A">
        <w:rPr>
          <w:rFonts w:ascii="Times New Roman" w:hAnsi="Times New Roman" w:cs="Times New Roman"/>
          <w:sz w:val="28"/>
          <w:szCs w:val="28"/>
        </w:rPr>
        <w:t xml:space="preserve"> </w:t>
      </w:r>
      <w:r w:rsidRPr="0012714E">
        <w:rPr>
          <w:rFonts w:ascii="Times New Roman" w:hAnsi="Times New Roman" w:cs="Times New Roman"/>
          <w:sz w:val="28"/>
          <w:szCs w:val="28"/>
        </w:rPr>
        <w:t>переработки лигнина</w:t>
      </w:r>
      <w:r w:rsidR="00EF678A">
        <w:rPr>
          <w:rFonts w:ascii="Times New Roman" w:hAnsi="Times New Roman" w:cs="Times New Roman"/>
          <w:sz w:val="28"/>
          <w:szCs w:val="28"/>
        </w:rPr>
        <w:t xml:space="preserve"> </w:t>
      </w:r>
      <w:r w:rsidRPr="0012714E">
        <w:rPr>
          <w:rFonts w:ascii="Times New Roman" w:hAnsi="Times New Roman" w:cs="Times New Roman"/>
          <w:sz w:val="28"/>
          <w:szCs w:val="28"/>
        </w:rPr>
        <w:t>является</w:t>
      </w:r>
      <w:r w:rsidR="00EF678A">
        <w:rPr>
          <w:rFonts w:ascii="Times New Roman" w:hAnsi="Times New Roman" w:cs="Times New Roman"/>
          <w:sz w:val="28"/>
          <w:szCs w:val="28"/>
        </w:rPr>
        <w:t xml:space="preserve"> </w:t>
      </w:r>
      <w:r w:rsidRPr="0012714E">
        <w:rPr>
          <w:rFonts w:ascii="Times New Roman" w:hAnsi="Times New Roman" w:cs="Times New Roman"/>
          <w:sz w:val="28"/>
          <w:szCs w:val="28"/>
        </w:rPr>
        <w:t>его очистка и использование в качестве связующего наполнителя при производстве резиновых плит из вторичного сырья (переработанных шин).</w:t>
      </w:r>
      <w:r w:rsidR="00EF678A">
        <w:rPr>
          <w:rFonts w:ascii="Times New Roman" w:hAnsi="Times New Roman" w:cs="Times New Roman"/>
          <w:sz w:val="28"/>
          <w:szCs w:val="28"/>
        </w:rPr>
        <w:t xml:space="preserve"> </w:t>
      </w:r>
      <w:r w:rsidRPr="0012714E">
        <w:rPr>
          <w:rFonts w:ascii="Times New Roman" w:hAnsi="Times New Roman" w:cs="Times New Roman"/>
          <w:sz w:val="28"/>
          <w:szCs w:val="28"/>
        </w:rPr>
        <w:t>Учитывая существующий опыт применения</w:t>
      </w:r>
      <w:r w:rsidR="00EF678A">
        <w:rPr>
          <w:rFonts w:ascii="Times New Roman" w:hAnsi="Times New Roman" w:cs="Times New Roman"/>
          <w:sz w:val="28"/>
          <w:szCs w:val="28"/>
        </w:rPr>
        <w:t xml:space="preserve"> </w:t>
      </w:r>
      <w:r w:rsidRPr="0012714E">
        <w:rPr>
          <w:rFonts w:ascii="Times New Roman" w:hAnsi="Times New Roman" w:cs="Times New Roman"/>
          <w:sz w:val="28"/>
          <w:szCs w:val="28"/>
        </w:rPr>
        <w:t>сульфатного лигнина в качестве наполнителя,</w:t>
      </w:r>
      <w:r w:rsidR="00EF678A">
        <w:rPr>
          <w:rFonts w:ascii="Times New Roman" w:hAnsi="Times New Roman" w:cs="Times New Roman"/>
          <w:sz w:val="28"/>
          <w:szCs w:val="28"/>
        </w:rPr>
        <w:t xml:space="preserve"> </w:t>
      </w:r>
      <w:r w:rsidRPr="0012714E">
        <w:rPr>
          <w:rFonts w:ascii="Times New Roman" w:hAnsi="Times New Roman" w:cs="Times New Roman"/>
          <w:sz w:val="28"/>
          <w:szCs w:val="28"/>
        </w:rPr>
        <w:t>можно ожидать получения</w:t>
      </w:r>
      <w:r w:rsidR="00EF678A">
        <w:rPr>
          <w:rFonts w:ascii="Times New Roman" w:hAnsi="Times New Roman" w:cs="Times New Roman"/>
          <w:sz w:val="28"/>
          <w:szCs w:val="28"/>
        </w:rPr>
        <w:t xml:space="preserve"> </w:t>
      </w:r>
      <w:r w:rsidRPr="0012714E">
        <w:rPr>
          <w:rFonts w:ascii="Times New Roman" w:hAnsi="Times New Roman" w:cs="Times New Roman"/>
          <w:sz w:val="28"/>
          <w:szCs w:val="28"/>
        </w:rPr>
        <w:t xml:space="preserve">высокопористого продукта с повышенной </w:t>
      </w:r>
      <w:proofErr w:type="spellStart"/>
      <w:r w:rsidRPr="0012714E">
        <w:rPr>
          <w:rFonts w:ascii="Times New Roman" w:hAnsi="Times New Roman" w:cs="Times New Roman"/>
          <w:sz w:val="28"/>
          <w:szCs w:val="28"/>
        </w:rPr>
        <w:t>термо</w:t>
      </w:r>
      <w:proofErr w:type="spellEnd"/>
      <w:r w:rsidRPr="0012714E">
        <w:rPr>
          <w:rFonts w:ascii="Times New Roman" w:hAnsi="Times New Roman" w:cs="Times New Roman"/>
          <w:sz w:val="28"/>
          <w:szCs w:val="28"/>
        </w:rPr>
        <w:t xml:space="preserve">-, </w:t>
      </w:r>
      <w:proofErr w:type="spellStart"/>
      <w:r w:rsidRPr="0012714E">
        <w:rPr>
          <w:rFonts w:ascii="Times New Roman" w:hAnsi="Times New Roman" w:cs="Times New Roman"/>
          <w:sz w:val="28"/>
          <w:szCs w:val="28"/>
        </w:rPr>
        <w:t>влаго</w:t>
      </w:r>
      <w:proofErr w:type="spellEnd"/>
      <w:r w:rsidRPr="0012714E">
        <w:rPr>
          <w:rFonts w:ascii="Times New Roman" w:hAnsi="Times New Roman" w:cs="Times New Roman"/>
          <w:sz w:val="28"/>
          <w:szCs w:val="28"/>
        </w:rPr>
        <w:t>- и морозостойкостью,</w:t>
      </w:r>
      <w:r w:rsidR="00EF678A">
        <w:rPr>
          <w:rFonts w:ascii="Times New Roman" w:hAnsi="Times New Roman" w:cs="Times New Roman"/>
          <w:sz w:val="28"/>
          <w:szCs w:val="28"/>
        </w:rPr>
        <w:t xml:space="preserve"> </w:t>
      </w:r>
      <w:r w:rsidRPr="0012714E">
        <w:rPr>
          <w:rFonts w:ascii="Times New Roman" w:hAnsi="Times New Roman" w:cs="Times New Roman"/>
          <w:sz w:val="28"/>
          <w:szCs w:val="28"/>
        </w:rPr>
        <w:t>что позволяет создавать</w:t>
      </w:r>
      <w:r w:rsidR="00EF678A">
        <w:rPr>
          <w:rFonts w:ascii="Times New Roman" w:hAnsi="Times New Roman" w:cs="Times New Roman"/>
          <w:sz w:val="28"/>
          <w:szCs w:val="28"/>
        </w:rPr>
        <w:t xml:space="preserve"> </w:t>
      </w:r>
      <w:r w:rsidRPr="0012714E">
        <w:rPr>
          <w:rFonts w:ascii="Times New Roman" w:hAnsi="Times New Roman" w:cs="Times New Roman"/>
          <w:sz w:val="28"/>
          <w:szCs w:val="28"/>
        </w:rPr>
        <w:t>материалы с заданными эксплуатационными характеристиками.</w:t>
      </w:r>
    </w:p>
    <w:p w14:paraId="368A0023" w14:textId="42CC68A0" w:rsidR="0012714E" w:rsidRPr="0012714E" w:rsidRDefault="0012714E" w:rsidP="001271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14E">
        <w:rPr>
          <w:rFonts w:ascii="Times New Roman" w:hAnsi="Times New Roman" w:cs="Times New Roman"/>
          <w:sz w:val="28"/>
          <w:szCs w:val="28"/>
        </w:rPr>
        <w:lastRenderedPageBreak/>
        <w:t>Сравнительный анализ свойств</w:t>
      </w:r>
      <w:r w:rsidR="00EF678A">
        <w:rPr>
          <w:rFonts w:ascii="Times New Roman" w:hAnsi="Times New Roman" w:cs="Times New Roman"/>
          <w:sz w:val="28"/>
          <w:szCs w:val="28"/>
        </w:rPr>
        <w:t xml:space="preserve"> </w:t>
      </w:r>
      <w:r w:rsidRPr="0012714E">
        <w:rPr>
          <w:rFonts w:ascii="Times New Roman" w:hAnsi="Times New Roman" w:cs="Times New Roman"/>
          <w:sz w:val="28"/>
          <w:szCs w:val="28"/>
        </w:rPr>
        <w:t>компонентов резинотехнических композитов и крафт-лигнина</w:t>
      </w:r>
      <w:r w:rsidR="00EF678A">
        <w:rPr>
          <w:rFonts w:ascii="Times New Roman" w:hAnsi="Times New Roman" w:cs="Times New Roman"/>
          <w:sz w:val="28"/>
          <w:szCs w:val="28"/>
        </w:rPr>
        <w:t xml:space="preserve"> </w:t>
      </w:r>
      <w:r w:rsidRPr="0012714E">
        <w:rPr>
          <w:rFonts w:ascii="Times New Roman" w:hAnsi="Times New Roman" w:cs="Times New Roman"/>
          <w:sz w:val="28"/>
          <w:szCs w:val="28"/>
        </w:rPr>
        <w:t>позволяет определить</w:t>
      </w:r>
      <w:r w:rsidR="00EF678A">
        <w:rPr>
          <w:rFonts w:ascii="Times New Roman" w:hAnsi="Times New Roman" w:cs="Times New Roman"/>
          <w:sz w:val="28"/>
          <w:szCs w:val="28"/>
        </w:rPr>
        <w:t xml:space="preserve"> </w:t>
      </w:r>
      <w:r w:rsidRPr="0012714E">
        <w:rPr>
          <w:rFonts w:ascii="Times New Roman" w:hAnsi="Times New Roman" w:cs="Times New Roman"/>
          <w:sz w:val="28"/>
          <w:szCs w:val="28"/>
        </w:rPr>
        <w:t xml:space="preserve">оптимальную долю его введения в </w:t>
      </w:r>
      <w:proofErr w:type="spellStart"/>
      <w:r w:rsidRPr="0012714E">
        <w:rPr>
          <w:rFonts w:ascii="Times New Roman" w:hAnsi="Times New Roman" w:cs="Times New Roman"/>
          <w:sz w:val="28"/>
          <w:szCs w:val="28"/>
        </w:rPr>
        <w:t>экструдируемую</w:t>
      </w:r>
      <w:proofErr w:type="spellEnd"/>
      <w:r w:rsidRPr="0012714E">
        <w:rPr>
          <w:rFonts w:ascii="Times New Roman" w:hAnsi="Times New Roman" w:cs="Times New Roman"/>
          <w:sz w:val="28"/>
          <w:szCs w:val="28"/>
        </w:rPr>
        <w:t xml:space="preserve"> смесь</w:t>
      </w:r>
      <w:r w:rsidR="00EF678A">
        <w:rPr>
          <w:rFonts w:ascii="Times New Roman" w:hAnsi="Times New Roman" w:cs="Times New Roman"/>
          <w:sz w:val="28"/>
          <w:szCs w:val="28"/>
        </w:rPr>
        <w:t xml:space="preserve"> – </w:t>
      </w:r>
      <w:r w:rsidRPr="00BC3DC5">
        <w:rPr>
          <w:rFonts w:ascii="Times New Roman" w:hAnsi="Times New Roman" w:cs="Times New Roman"/>
          <w:sz w:val="28"/>
          <w:szCs w:val="28"/>
        </w:rPr>
        <w:t>до 8% масс</w:t>
      </w:r>
      <w:r w:rsidRPr="0012714E">
        <w:rPr>
          <w:rFonts w:ascii="Times New Roman" w:hAnsi="Times New Roman" w:cs="Times New Roman"/>
          <w:sz w:val="28"/>
          <w:szCs w:val="28"/>
        </w:rPr>
        <w:t>.</w:t>
      </w:r>
      <w:r w:rsidR="00D430FE">
        <w:rPr>
          <w:rStyle w:val="af9"/>
          <w:rFonts w:ascii="Times New Roman" w:hAnsi="Times New Roman" w:cs="Times New Roman"/>
          <w:sz w:val="28"/>
          <w:szCs w:val="28"/>
        </w:rPr>
        <w:footnoteReference w:id="19"/>
      </w:r>
      <w:r w:rsidR="00D430FE">
        <w:rPr>
          <w:rFonts w:ascii="Times New Roman" w:hAnsi="Times New Roman" w:cs="Times New Roman"/>
          <w:sz w:val="28"/>
          <w:szCs w:val="28"/>
          <w:vertAlign w:val="superscript"/>
        </w:rPr>
        <w:t>,</w:t>
      </w:r>
      <w:r w:rsidR="00D430FE">
        <w:rPr>
          <w:rStyle w:val="af9"/>
          <w:rFonts w:ascii="Times New Roman" w:hAnsi="Times New Roman" w:cs="Times New Roman"/>
          <w:sz w:val="28"/>
          <w:szCs w:val="28"/>
        </w:rPr>
        <w:footnoteReference w:id="20"/>
      </w:r>
      <w:r w:rsidRPr="0012714E">
        <w:rPr>
          <w:rFonts w:ascii="Times New Roman" w:hAnsi="Times New Roman" w:cs="Times New Roman"/>
          <w:sz w:val="28"/>
          <w:szCs w:val="28"/>
        </w:rPr>
        <w:t>.</w:t>
      </w:r>
      <w:r w:rsidR="00EF678A">
        <w:rPr>
          <w:rFonts w:ascii="Times New Roman" w:hAnsi="Times New Roman" w:cs="Times New Roman"/>
          <w:sz w:val="28"/>
          <w:szCs w:val="28"/>
        </w:rPr>
        <w:t xml:space="preserve"> </w:t>
      </w:r>
      <w:r w:rsidRPr="0012714E">
        <w:rPr>
          <w:rFonts w:ascii="Times New Roman" w:hAnsi="Times New Roman" w:cs="Times New Roman"/>
          <w:sz w:val="28"/>
          <w:szCs w:val="28"/>
        </w:rPr>
        <w:t>Таким образом, лигнин потенциально может служить</w:t>
      </w:r>
      <w:r w:rsidR="00EF678A">
        <w:rPr>
          <w:rFonts w:ascii="Times New Roman" w:hAnsi="Times New Roman" w:cs="Times New Roman"/>
          <w:sz w:val="28"/>
          <w:szCs w:val="28"/>
        </w:rPr>
        <w:t xml:space="preserve"> </w:t>
      </w:r>
      <w:r w:rsidRPr="0012714E">
        <w:rPr>
          <w:rFonts w:ascii="Times New Roman" w:hAnsi="Times New Roman" w:cs="Times New Roman"/>
          <w:sz w:val="28"/>
          <w:szCs w:val="28"/>
        </w:rPr>
        <w:t>для частичной замены технического углерода или пластификатора в резиновой промышленности (табл. 2).</w:t>
      </w:r>
    </w:p>
    <w:p w14:paraId="12A41343" w14:textId="77777777" w:rsidR="00784653" w:rsidRPr="0012714E" w:rsidRDefault="00784653" w:rsidP="001271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83B54D" w14:textId="6DE12407" w:rsidR="00784653" w:rsidRPr="004B2C24" w:rsidRDefault="009F5DD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B2C24">
        <w:rPr>
          <w:rFonts w:ascii="Times New Roman" w:hAnsi="Times New Roman" w:cs="Times New Roman"/>
          <w:sz w:val="28"/>
          <w:szCs w:val="28"/>
        </w:rPr>
        <w:t>Таблица 2.</w:t>
      </w:r>
      <w:r w:rsidR="00326FE1" w:rsidRPr="004B2C24">
        <w:rPr>
          <w:rFonts w:ascii="Times New Roman" w:hAnsi="Times New Roman" w:cs="Times New Roman"/>
          <w:sz w:val="28"/>
          <w:szCs w:val="28"/>
        </w:rPr>
        <w:t xml:space="preserve"> </w:t>
      </w:r>
      <w:r w:rsidRPr="004B2C24">
        <w:rPr>
          <w:rFonts w:ascii="Times New Roman" w:hAnsi="Times New Roman" w:cs="Times New Roman"/>
          <w:sz w:val="28"/>
          <w:szCs w:val="28"/>
        </w:rPr>
        <w:t>Сравнительная таблица физи</w:t>
      </w:r>
      <w:r w:rsidR="00326FE1" w:rsidRPr="004B2C24">
        <w:rPr>
          <w:rFonts w:ascii="Times New Roman" w:hAnsi="Times New Roman" w:cs="Times New Roman"/>
          <w:sz w:val="28"/>
          <w:szCs w:val="28"/>
        </w:rPr>
        <w:t>ко-химических</w:t>
      </w:r>
      <w:r w:rsidRPr="004B2C24">
        <w:rPr>
          <w:rFonts w:ascii="Times New Roman" w:hAnsi="Times New Roman" w:cs="Times New Roman"/>
          <w:sz w:val="28"/>
          <w:szCs w:val="28"/>
        </w:rPr>
        <w:t xml:space="preserve"> свойств</w:t>
      </w:r>
      <w:r w:rsidR="00326FE1" w:rsidRPr="004B2C24">
        <w:rPr>
          <w:rFonts w:ascii="Times New Roman" w:hAnsi="Times New Roman" w:cs="Times New Roman"/>
          <w:sz w:val="28"/>
          <w:szCs w:val="28"/>
        </w:rPr>
        <w:t xml:space="preserve"> основных материалов резинотехнических изделий (</w:t>
      </w:r>
      <w:r w:rsidRPr="004B2C24">
        <w:rPr>
          <w:rFonts w:ascii="Times New Roman" w:hAnsi="Times New Roman" w:cs="Times New Roman"/>
          <w:sz w:val="28"/>
          <w:szCs w:val="28"/>
        </w:rPr>
        <w:t>резиновой крошки</w:t>
      </w:r>
      <w:r w:rsidR="00326FE1" w:rsidRPr="004B2C24">
        <w:rPr>
          <w:rFonts w:ascii="Times New Roman" w:hAnsi="Times New Roman" w:cs="Times New Roman"/>
          <w:sz w:val="28"/>
          <w:szCs w:val="28"/>
        </w:rPr>
        <w:t>, технического углерода) и лигнина</w:t>
      </w:r>
    </w:p>
    <w:tbl>
      <w:tblPr>
        <w:tblStyle w:val="af0"/>
        <w:tblW w:w="9493" w:type="dxa"/>
        <w:tblLayout w:type="fixed"/>
        <w:tblLook w:val="04A0" w:firstRow="1" w:lastRow="0" w:firstColumn="1" w:lastColumn="0" w:noHBand="0" w:noVBand="1"/>
      </w:tblPr>
      <w:tblGrid>
        <w:gridCol w:w="1696"/>
        <w:gridCol w:w="1985"/>
        <w:gridCol w:w="3119"/>
        <w:gridCol w:w="2693"/>
      </w:tblGrid>
      <w:tr w:rsidR="00C970CA" w:rsidRPr="00E93777" w14:paraId="7AF70981" w14:textId="796A3FAE" w:rsidTr="00C970CA">
        <w:tc>
          <w:tcPr>
            <w:tcW w:w="1696" w:type="dxa"/>
          </w:tcPr>
          <w:p w14:paraId="46CF1B25" w14:textId="77777777" w:rsidR="00C970CA" w:rsidRPr="00E93777" w:rsidRDefault="00C970CA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E93777">
              <w:rPr>
                <w:rFonts w:ascii="Times New Roman" w:eastAsia="Aptos" w:hAnsi="Times New Roman" w:cs="Times New Roman"/>
                <w:sz w:val="20"/>
                <w:szCs w:val="20"/>
              </w:rPr>
              <w:t>Свойство</w:t>
            </w:r>
          </w:p>
        </w:tc>
        <w:tc>
          <w:tcPr>
            <w:tcW w:w="1985" w:type="dxa"/>
          </w:tcPr>
          <w:p w14:paraId="125141EC" w14:textId="77777777" w:rsidR="00C970CA" w:rsidRPr="00E93777" w:rsidRDefault="00C970CA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E93777">
              <w:rPr>
                <w:rFonts w:ascii="Times New Roman" w:eastAsia="Aptos" w:hAnsi="Times New Roman" w:cs="Times New Roman"/>
                <w:sz w:val="20"/>
                <w:szCs w:val="20"/>
              </w:rPr>
              <w:t>Лигнин</w:t>
            </w:r>
          </w:p>
        </w:tc>
        <w:tc>
          <w:tcPr>
            <w:tcW w:w="3119" w:type="dxa"/>
          </w:tcPr>
          <w:p w14:paraId="525AA84A" w14:textId="77777777" w:rsidR="00C970CA" w:rsidRPr="00E93777" w:rsidRDefault="00C970CA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E93777">
              <w:rPr>
                <w:rFonts w:ascii="Times New Roman" w:eastAsia="Aptos" w:hAnsi="Times New Roman" w:cs="Times New Roman"/>
                <w:sz w:val="20"/>
                <w:szCs w:val="20"/>
              </w:rPr>
              <w:t>Резиновая крошка</w:t>
            </w:r>
          </w:p>
        </w:tc>
        <w:tc>
          <w:tcPr>
            <w:tcW w:w="2693" w:type="dxa"/>
          </w:tcPr>
          <w:p w14:paraId="7C19F164" w14:textId="432533A3" w:rsidR="00C970CA" w:rsidRPr="00E93777" w:rsidRDefault="00B91D04">
            <w:pPr>
              <w:spacing w:after="0" w:line="240" w:lineRule="auto"/>
              <w:ind w:firstLine="33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>
              <w:rPr>
                <w:rFonts w:ascii="Times New Roman" w:eastAsia="Aptos" w:hAnsi="Times New Roman" w:cs="Times New Roman"/>
                <w:sz w:val="20"/>
                <w:szCs w:val="20"/>
              </w:rPr>
              <w:t>Технический углерод</w:t>
            </w:r>
          </w:p>
        </w:tc>
      </w:tr>
      <w:tr w:rsidR="00C970CA" w:rsidRPr="00E93777" w14:paraId="56F3F30A" w14:textId="0A4E7AD9" w:rsidTr="00C970CA">
        <w:tc>
          <w:tcPr>
            <w:tcW w:w="1696" w:type="dxa"/>
          </w:tcPr>
          <w:p w14:paraId="723485E8" w14:textId="77777777" w:rsidR="00C970CA" w:rsidRPr="00E93777" w:rsidRDefault="00C970CA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E93777">
              <w:rPr>
                <w:rFonts w:ascii="Times New Roman" w:eastAsia="Aptos" w:hAnsi="Times New Roman" w:cs="Times New Roman"/>
                <w:sz w:val="20"/>
                <w:szCs w:val="20"/>
              </w:rPr>
              <w:t>Агрегатное состояние</w:t>
            </w:r>
          </w:p>
        </w:tc>
        <w:tc>
          <w:tcPr>
            <w:tcW w:w="1985" w:type="dxa"/>
          </w:tcPr>
          <w:p w14:paraId="640212C9" w14:textId="77777777" w:rsidR="00C970CA" w:rsidRPr="00E93777" w:rsidRDefault="00C970CA" w:rsidP="00C544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77">
              <w:rPr>
                <w:rFonts w:ascii="Times New Roman" w:eastAsia="Aptos" w:hAnsi="Times New Roman" w:cs="Times New Roman"/>
                <w:sz w:val="20"/>
                <w:szCs w:val="20"/>
              </w:rPr>
              <w:t>Твердое, аморфное порошкообразное вещество</w:t>
            </w:r>
          </w:p>
        </w:tc>
        <w:tc>
          <w:tcPr>
            <w:tcW w:w="3119" w:type="dxa"/>
          </w:tcPr>
          <w:p w14:paraId="3E978C73" w14:textId="77777777" w:rsidR="00C970CA" w:rsidRPr="00E93777" w:rsidRDefault="00C970CA" w:rsidP="00C544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77">
              <w:rPr>
                <w:rFonts w:ascii="Times New Roman" w:eastAsia="Aptos" w:hAnsi="Times New Roman" w:cs="Times New Roman"/>
                <w:sz w:val="20"/>
                <w:szCs w:val="20"/>
              </w:rPr>
              <w:t>Твердые, гранулированные частицы (крошка)</w:t>
            </w:r>
          </w:p>
        </w:tc>
        <w:tc>
          <w:tcPr>
            <w:tcW w:w="2693" w:type="dxa"/>
          </w:tcPr>
          <w:p w14:paraId="7FCB917F" w14:textId="41E7BB7B" w:rsidR="00C970CA" w:rsidRPr="00015154" w:rsidRDefault="00B91D04" w:rsidP="00C5449C">
            <w:pPr>
              <w:spacing w:after="0" w:line="24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015154">
              <w:rPr>
                <w:rFonts w:ascii="Times New Roman" w:eastAsia="Aptos" w:hAnsi="Times New Roman" w:cs="Times New Roman"/>
                <w:sz w:val="20"/>
                <w:szCs w:val="20"/>
              </w:rPr>
              <w:t>Мелкодисперсный порошок, пыль</w:t>
            </w:r>
          </w:p>
        </w:tc>
      </w:tr>
      <w:tr w:rsidR="00C970CA" w:rsidRPr="00E93777" w14:paraId="14631EB4" w14:textId="3F99BDF5" w:rsidTr="00C970CA">
        <w:tc>
          <w:tcPr>
            <w:tcW w:w="1696" w:type="dxa"/>
          </w:tcPr>
          <w:p w14:paraId="67BFA99C" w14:textId="77777777" w:rsidR="00C970CA" w:rsidRPr="00E93777" w:rsidRDefault="00C970CA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E93777">
              <w:rPr>
                <w:rFonts w:ascii="Times New Roman" w:eastAsia="Aptos" w:hAnsi="Times New Roman" w:cs="Times New Roman"/>
                <w:sz w:val="20"/>
                <w:szCs w:val="20"/>
              </w:rPr>
              <w:t>Плотность</w:t>
            </w:r>
          </w:p>
        </w:tc>
        <w:tc>
          <w:tcPr>
            <w:tcW w:w="1985" w:type="dxa"/>
          </w:tcPr>
          <w:p w14:paraId="3EDAC3DA" w14:textId="77777777" w:rsidR="00C970CA" w:rsidRPr="00E93777" w:rsidRDefault="00C970CA" w:rsidP="00C544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77">
              <w:rPr>
                <w:rFonts w:ascii="Times New Roman" w:eastAsia="Aptos" w:hAnsi="Times New Roman" w:cs="Times New Roman"/>
                <w:sz w:val="20"/>
                <w:szCs w:val="20"/>
              </w:rPr>
              <w:t>Средняя (~1200-1400 кг/м³)</w:t>
            </w:r>
          </w:p>
        </w:tc>
        <w:tc>
          <w:tcPr>
            <w:tcW w:w="3119" w:type="dxa"/>
          </w:tcPr>
          <w:p w14:paraId="69985789" w14:textId="77777777" w:rsidR="00C970CA" w:rsidRPr="00E93777" w:rsidRDefault="00C970CA" w:rsidP="00C544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77">
              <w:rPr>
                <w:rFonts w:ascii="Times New Roman" w:eastAsia="Aptos" w:hAnsi="Times New Roman" w:cs="Times New Roman"/>
                <w:sz w:val="20"/>
                <w:szCs w:val="20"/>
              </w:rPr>
              <w:t>Низкая (~400-1200 кг/м³, зависит от размера и состава)</w:t>
            </w:r>
          </w:p>
        </w:tc>
        <w:tc>
          <w:tcPr>
            <w:tcW w:w="2693" w:type="dxa"/>
          </w:tcPr>
          <w:p w14:paraId="08192D8F" w14:textId="2EC41DF9" w:rsidR="00C970CA" w:rsidRPr="00015154" w:rsidRDefault="00B91D04" w:rsidP="00C5449C">
            <w:pPr>
              <w:spacing w:after="0" w:line="24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015154">
              <w:rPr>
                <w:rFonts w:ascii="Times New Roman" w:eastAsia="Aptos" w:hAnsi="Times New Roman" w:cs="Times New Roman"/>
                <w:sz w:val="20"/>
                <w:szCs w:val="20"/>
              </w:rPr>
              <w:t>150-250 (насыпная), 1800-1900 (истинная)</w:t>
            </w:r>
          </w:p>
        </w:tc>
      </w:tr>
      <w:tr w:rsidR="00C970CA" w:rsidRPr="00E93777" w14:paraId="62261706" w14:textId="48F57A5A" w:rsidTr="00C970CA">
        <w:tc>
          <w:tcPr>
            <w:tcW w:w="1696" w:type="dxa"/>
          </w:tcPr>
          <w:p w14:paraId="399DA380" w14:textId="77777777" w:rsidR="00C970CA" w:rsidRPr="00E93777" w:rsidRDefault="00C970CA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E93777">
              <w:rPr>
                <w:rFonts w:ascii="Times New Roman" w:eastAsia="Aptos" w:hAnsi="Times New Roman" w:cs="Times New Roman"/>
                <w:sz w:val="20"/>
                <w:szCs w:val="20"/>
              </w:rPr>
              <w:t>Прочность</w:t>
            </w:r>
          </w:p>
        </w:tc>
        <w:tc>
          <w:tcPr>
            <w:tcW w:w="1985" w:type="dxa"/>
          </w:tcPr>
          <w:p w14:paraId="6F96439B" w14:textId="4501D275" w:rsidR="00C970CA" w:rsidRPr="00E93777" w:rsidRDefault="00C970CA" w:rsidP="00C544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77">
              <w:rPr>
                <w:rFonts w:ascii="Times New Roman" w:eastAsia="Aptos" w:hAnsi="Times New Roman" w:cs="Times New Roman"/>
                <w:sz w:val="20"/>
                <w:szCs w:val="20"/>
              </w:rPr>
              <w:t>Высокая</w:t>
            </w:r>
            <w:r w:rsidR="00EF678A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 </w:t>
            </w:r>
            <w:r w:rsidRPr="00E93777">
              <w:rPr>
                <w:rFonts w:ascii="Times New Roman" w:eastAsia="Aptos" w:hAnsi="Times New Roman" w:cs="Times New Roman"/>
                <w:sz w:val="20"/>
                <w:szCs w:val="20"/>
              </w:rPr>
              <w:t>на сжатие, но</w:t>
            </w:r>
            <w:r w:rsidR="00EF678A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 </w:t>
            </w:r>
            <w:r w:rsidRPr="00E93777">
              <w:rPr>
                <w:rFonts w:ascii="Times New Roman" w:eastAsia="Aptos" w:hAnsi="Times New Roman" w:cs="Times New Roman"/>
                <w:sz w:val="20"/>
                <w:szCs w:val="20"/>
              </w:rPr>
              <w:t>хрупкость</w:t>
            </w:r>
            <w:r w:rsidR="00EF678A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 </w:t>
            </w:r>
            <w:r w:rsidRPr="00E93777">
              <w:rPr>
                <w:rFonts w:ascii="Times New Roman" w:eastAsia="Aptos" w:hAnsi="Times New Roman" w:cs="Times New Roman"/>
                <w:sz w:val="20"/>
                <w:szCs w:val="20"/>
              </w:rPr>
              <w:t>(низкая на удар и растяжение)</w:t>
            </w:r>
          </w:p>
        </w:tc>
        <w:tc>
          <w:tcPr>
            <w:tcW w:w="3119" w:type="dxa"/>
          </w:tcPr>
          <w:p w14:paraId="72AC96E7" w14:textId="77777777" w:rsidR="00C970CA" w:rsidRPr="00E93777" w:rsidRDefault="00C970CA" w:rsidP="00C544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77">
              <w:rPr>
                <w:rFonts w:ascii="Times New Roman" w:eastAsia="Aptos" w:hAnsi="Times New Roman" w:cs="Times New Roman"/>
                <w:sz w:val="20"/>
                <w:szCs w:val="20"/>
              </w:rPr>
              <w:t>Низкая на сжатие, высокая эластическая прочность и устойчивость к деформациям</w:t>
            </w:r>
          </w:p>
        </w:tc>
        <w:tc>
          <w:tcPr>
            <w:tcW w:w="2693" w:type="dxa"/>
          </w:tcPr>
          <w:p w14:paraId="0C639967" w14:textId="6A3FA80B" w:rsidR="00C970CA" w:rsidRPr="00015154" w:rsidRDefault="00B91D04" w:rsidP="00C5449C">
            <w:pPr>
              <w:spacing w:after="0" w:line="24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015154">
              <w:rPr>
                <w:rFonts w:ascii="Times New Roman" w:eastAsia="Aptos" w:hAnsi="Times New Roman" w:cs="Times New Roman"/>
                <w:sz w:val="20"/>
                <w:szCs w:val="20"/>
              </w:rPr>
              <w:t>Непрозрачный, интенсивный черный пигмент</w:t>
            </w:r>
          </w:p>
        </w:tc>
      </w:tr>
      <w:tr w:rsidR="00C970CA" w:rsidRPr="00E93777" w14:paraId="52B4D81E" w14:textId="6400BB90" w:rsidTr="00C970CA">
        <w:tc>
          <w:tcPr>
            <w:tcW w:w="1696" w:type="dxa"/>
          </w:tcPr>
          <w:p w14:paraId="6A4E2BCD" w14:textId="77777777" w:rsidR="00C970CA" w:rsidRPr="00E93777" w:rsidRDefault="00C970CA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E93777">
              <w:rPr>
                <w:rFonts w:ascii="Times New Roman" w:eastAsia="Aptos" w:hAnsi="Times New Roman" w:cs="Times New Roman"/>
                <w:sz w:val="20"/>
                <w:szCs w:val="20"/>
              </w:rPr>
              <w:t>Эластичность / Пластичность</w:t>
            </w:r>
          </w:p>
        </w:tc>
        <w:tc>
          <w:tcPr>
            <w:tcW w:w="1985" w:type="dxa"/>
          </w:tcPr>
          <w:p w14:paraId="53F34385" w14:textId="77777777" w:rsidR="00C970CA" w:rsidRPr="00E93777" w:rsidRDefault="00C970CA" w:rsidP="00C544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77">
              <w:rPr>
                <w:rFonts w:ascii="Times New Roman" w:eastAsia="Aptos" w:hAnsi="Times New Roman" w:cs="Times New Roman"/>
                <w:sz w:val="20"/>
                <w:szCs w:val="20"/>
              </w:rPr>
              <w:t>Жесткий и хрупкий, не обладает эластичностью, при нагрузке ломается.</w:t>
            </w:r>
          </w:p>
        </w:tc>
        <w:tc>
          <w:tcPr>
            <w:tcW w:w="3119" w:type="dxa"/>
          </w:tcPr>
          <w:p w14:paraId="36721C4F" w14:textId="15655D08" w:rsidR="00C970CA" w:rsidRPr="00E93777" w:rsidRDefault="00C970CA" w:rsidP="00C544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77">
              <w:rPr>
                <w:rFonts w:ascii="Times New Roman" w:eastAsia="Aptos" w:hAnsi="Times New Roman" w:cs="Times New Roman"/>
                <w:sz w:val="20"/>
                <w:szCs w:val="20"/>
              </w:rPr>
              <w:t>Высокоэластичная, способна к большим обратимым деформациям (может растягиваться и сжиматься).</w:t>
            </w:r>
          </w:p>
        </w:tc>
        <w:tc>
          <w:tcPr>
            <w:tcW w:w="2693" w:type="dxa"/>
          </w:tcPr>
          <w:p w14:paraId="0B287788" w14:textId="5417BB12" w:rsidR="00C970CA" w:rsidRPr="00015154" w:rsidRDefault="00B91D04" w:rsidP="00C5449C">
            <w:pPr>
              <w:spacing w:after="0" w:line="24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015154">
              <w:rPr>
                <w:rFonts w:ascii="Times New Roman" w:eastAsia="Aptos" w:hAnsi="Times New Roman" w:cs="Times New Roman"/>
                <w:sz w:val="20"/>
                <w:szCs w:val="20"/>
              </w:rPr>
              <w:t>Не обладает. Инертный наполнитель.</w:t>
            </w:r>
          </w:p>
        </w:tc>
      </w:tr>
      <w:tr w:rsidR="00C970CA" w:rsidRPr="00E93777" w14:paraId="29EBFE56" w14:textId="2A7E4552" w:rsidTr="00C970CA">
        <w:tc>
          <w:tcPr>
            <w:tcW w:w="1696" w:type="dxa"/>
          </w:tcPr>
          <w:p w14:paraId="7ED3D36E" w14:textId="77777777" w:rsidR="00C970CA" w:rsidRPr="00E93777" w:rsidRDefault="00C970CA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E93777">
              <w:rPr>
                <w:rFonts w:ascii="Times New Roman" w:eastAsia="Aptos" w:hAnsi="Times New Roman" w:cs="Times New Roman"/>
                <w:sz w:val="20"/>
                <w:szCs w:val="20"/>
              </w:rPr>
              <w:t>Твердость</w:t>
            </w:r>
          </w:p>
        </w:tc>
        <w:tc>
          <w:tcPr>
            <w:tcW w:w="1985" w:type="dxa"/>
          </w:tcPr>
          <w:p w14:paraId="1F632FAE" w14:textId="77777777" w:rsidR="00C970CA" w:rsidRPr="00E93777" w:rsidRDefault="00C970CA" w:rsidP="00C544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77">
              <w:rPr>
                <w:rFonts w:ascii="Times New Roman" w:eastAsia="Aptos" w:hAnsi="Times New Roman" w:cs="Times New Roman"/>
                <w:sz w:val="20"/>
                <w:szCs w:val="20"/>
              </w:rPr>
              <w:t>Высокая</w:t>
            </w:r>
          </w:p>
        </w:tc>
        <w:tc>
          <w:tcPr>
            <w:tcW w:w="3119" w:type="dxa"/>
          </w:tcPr>
          <w:p w14:paraId="3B28DE7C" w14:textId="77777777" w:rsidR="00C970CA" w:rsidRPr="00E93777" w:rsidRDefault="00C970CA" w:rsidP="00C544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77">
              <w:rPr>
                <w:rFonts w:ascii="Times New Roman" w:eastAsia="Aptos" w:hAnsi="Times New Roman" w:cs="Times New Roman"/>
                <w:sz w:val="20"/>
                <w:szCs w:val="20"/>
              </w:rPr>
              <w:t>Низкая (частицы легко сжимаются)</w:t>
            </w:r>
          </w:p>
        </w:tc>
        <w:tc>
          <w:tcPr>
            <w:tcW w:w="2693" w:type="dxa"/>
          </w:tcPr>
          <w:p w14:paraId="49361502" w14:textId="6E33AC31" w:rsidR="00C970CA" w:rsidRPr="00015154" w:rsidRDefault="00B91D04" w:rsidP="00C5449C">
            <w:pPr>
              <w:spacing w:after="0" w:line="24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015154">
              <w:rPr>
                <w:rFonts w:ascii="Times New Roman" w:eastAsia="Aptos" w:hAnsi="Times New Roman" w:cs="Times New Roman"/>
                <w:sz w:val="20"/>
                <w:szCs w:val="20"/>
              </w:rPr>
              <w:t>Высокая (абразивные частицы)</w:t>
            </w:r>
          </w:p>
        </w:tc>
      </w:tr>
      <w:tr w:rsidR="00C970CA" w:rsidRPr="00E93777" w14:paraId="613B76F4" w14:textId="3AD0CCBC" w:rsidTr="00C970CA">
        <w:tc>
          <w:tcPr>
            <w:tcW w:w="1696" w:type="dxa"/>
          </w:tcPr>
          <w:p w14:paraId="5D88E110" w14:textId="77777777" w:rsidR="00C970CA" w:rsidRPr="00E93777" w:rsidRDefault="00C970CA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E93777">
              <w:rPr>
                <w:rFonts w:ascii="Times New Roman" w:eastAsia="Aptos" w:hAnsi="Times New Roman" w:cs="Times New Roman"/>
                <w:sz w:val="20"/>
                <w:szCs w:val="20"/>
              </w:rPr>
              <w:t>Теплопроводность</w:t>
            </w:r>
          </w:p>
        </w:tc>
        <w:tc>
          <w:tcPr>
            <w:tcW w:w="1985" w:type="dxa"/>
          </w:tcPr>
          <w:p w14:paraId="672F0903" w14:textId="77777777" w:rsidR="00C970CA" w:rsidRPr="00E93777" w:rsidRDefault="00C970CA" w:rsidP="00C544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77">
              <w:rPr>
                <w:rFonts w:ascii="Times New Roman" w:eastAsia="Aptos" w:hAnsi="Times New Roman" w:cs="Times New Roman"/>
                <w:sz w:val="20"/>
                <w:szCs w:val="20"/>
              </w:rPr>
              <w:t>Низкая (как у древесины)</w:t>
            </w:r>
          </w:p>
        </w:tc>
        <w:tc>
          <w:tcPr>
            <w:tcW w:w="3119" w:type="dxa"/>
          </w:tcPr>
          <w:p w14:paraId="1279AF01" w14:textId="77777777" w:rsidR="00C970CA" w:rsidRPr="00E93777" w:rsidRDefault="00C970CA" w:rsidP="00C544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77">
              <w:rPr>
                <w:rFonts w:ascii="Times New Roman" w:eastAsia="Aptos" w:hAnsi="Times New Roman" w:cs="Times New Roman"/>
                <w:sz w:val="20"/>
                <w:szCs w:val="20"/>
              </w:rPr>
              <w:t>Очень низкая (теплоизолятор)</w:t>
            </w:r>
          </w:p>
        </w:tc>
        <w:tc>
          <w:tcPr>
            <w:tcW w:w="2693" w:type="dxa"/>
          </w:tcPr>
          <w:p w14:paraId="774B2E6C" w14:textId="3BE0AB30" w:rsidR="00C970CA" w:rsidRPr="00015154" w:rsidRDefault="00B91D04" w:rsidP="00C5449C">
            <w:pPr>
              <w:spacing w:after="0" w:line="24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015154">
              <w:rPr>
                <w:rFonts w:ascii="Times New Roman" w:eastAsia="Aptos" w:hAnsi="Times New Roman" w:cs="Times New Roman"/>
                <w:sz w:val="20"/>
                <w:szCs w:val="20"/>
              </w:rPr>
              <w:t>Относительно высокая (для полимеров)</w:t>
            </w:r>
          </w:p>
        </w:tc>
      </w:tr>
      <w:tr w:rsidR="00C970CA" w:rsidRPr="00E93777" w14:paraId="17D43E0B" w14:textId="1A40D52E" w:rsidTr="00C970CA">
        <w:tc>
          <w:tcPr>
            <w:tcW w:w="1696" w:type="dxa"/>
          </w:tcPr>
          <w:p w14:paraId="414F5452" w14:textId="77777777" w:rsidR="00C970CA" w:rsidRPr="00E93777" w:rsidRDefault="00C970CA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E93777">
              <w:rPr>
                <w:rFonts w:ascii="Times New Roman" w:eastAsia="Aptos" w:hAnsi="Times New Roman" w:cs="Times New Roman"/>
                <w:sz w:val="20"/>
                <w:szCs w:val="20"/>
              </w:rPr>
              <w:t>Водопоглощение</w:t>
            </w:r>
          </w:p>
        </w:tc>
        <w:tc>
          <w:tcPr>
            <w:tcW w:w="1985" w:type="dxa"/>
          </w:tcPr>
          <w:p w14:paraId="1B6293ED" w14:textId="2C6F5A69" w:rsidR="00C970CA" w:rsidRPr="00E93777" w:rsidRDefault="00C970CA" w:rsidP="00C544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77">
              <w:rPr>
                <w:rFonts w:ascii="Times New Roman" w:eastAsia="Aptos" w:hAnsi="Times New Roman" w:cs="Times New Roman"/>
                <w:sz w:val="20"/>
                <w:szCs w:val="20"/>
              </w:rPr>
              <w:t>Высокое</w:t>
            </w:r>
            <w:r w:rsidR="00EF678A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 </w:t>
            </w:r>
            <w:r w:rsidRPr="00E93777">
              <w:rPr>
                <w:rFonts w:ascii="Times New Roman" w:eastAsia="Aptos" w:hAnsi="Times New Roman" w:cs="Times New Roman"/>
                <w:sz w:val="20"/>
                <w:szCs w:val="20"/>
              </w:rPr>
              <w:t>(гигроскопичен, так как содержит гидроксильные группы)</w:t>
            </w:r>
          </w:p>
        </w:tc>
        <w:tc>
          <w:tcPr>
            <w:tcW w:w="3119" w:type="dxa"/>
          </w:tcPr>
          <w:p w14:paraId="2FD19F2D" w14:textId="3DFC1757" w:rsidR="00C970CA" w:rsidRPr="00E93777" w:rsidRDefault="00C970CA" w:rsidP="00C544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77">
              <w:rPr>
                <w:rFonts w:ascii="Times New Roman" w:eastAsia="Aptos" w:hAnsi="Times New Roman" w:cs="Times New Roman"/>
                <w:sz w:val="20"/>
                <w:szCs w:val="20"/>
              </w:rPr>
              <w:t>Очень низкое (</w:t>
            </w:r>
            <w:proofErr w:type="spellStart"/>
            <w:r w:rsidRPr="00E93777">
              <w:rPr>
                <w:rFonts w:ascii="Times New Roman" w:eastAsia="Aptos" w:hAnsi="Times New Roman" w:cs="Times New Roman"/>
                <w:sz w:val="20"/>
                <w:szCs w:val="20"/>
              </w:rPr>
              <w:t>гидрофобна</w:t>
            </w:r>
            <w:proofErr w:type="spellEnd"/>
            <w:r w:rsidRPr="00E93777">
              <w:rPr>
                <w:rFonts w:ascii="Times New Roman" w:eastAsia="Aptos" w:hAnsi="Times New Roman" w:cs="Times New Roman"/>
                <w:sz w:val="20"/>
                <w:szCs w:val="20"/>
              </w:rPr>
              <w:t>, вода скатывается с поверхности)</w:t>
            </w:r>
          </w:p>
        </w:tc>
        <w:tc>
          <w:tcPr>
            <w:tcW w:w="2693" w:type="dxa"/>
          </w:tcPr>
          <w:p w14:paraId="4DFAFB6A" w14:textId="16EA05A2" w:rsidR="00C970CA" w:rsidRPr="00015154" w:rsidRDefault="00B91D04" w:rsidP="00C5449C">
            <w:pPr>
              <w:spacing w:after="0" w:line="24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015154">
              <w:rPr>
                <w:rFonts w:ascii="Times New Roman" w:eastAsia="Aptos" w:hAnsi="Times New Roman" w:cs="Times New Roman"/>
                <w:sz w:val="20"/>
                <w:szCs w:val="20"/>
              </w:rPr>
              <w:t>Низкое (но требует обработки для дисперсии)</w:t>
            </w:r>
          </w:p>
          <w:p w14:paraId="443F0793" w14:textId="77777777" w:rsidR="00B91D04" w:rsidRPr="00015154" w:rsidRDefault="00B91D04" w:rsidP="00B91D04">
            <w:pPr>
              <w:jc w:val="right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</w:tr>
      <w:tr w:rsidR="00C970CA" w:rsidRPr="00E93777" w14:paraId="70FBCE58" w14:textId="41125F47" w:rsidTr="00C970CA">
        <w:tc>
          <w:tcPr>
            <w:tcW w:w="1696" w:type="dxa"/>
          </w:tcPr>
          <w:p w14:paraId="445CE46B" w14:textId="77777777" w:rsidR="00C970CA" w:rsidRPr="00E93777" w:rsidRDefault="00C970CA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E93777">
              <w:rPr>
                <w:rFonts w:ascii="Times New Roman" w:eastAsia="Aptos" w:hAnsi="Times New Roman" w:cs="Times New Roman"/>
                <w:sz w:val="20"/>
                <w:szCs w:val="20"/>
              </w:rPr>
              <w:t>Стойкость к температурам</w:t>
            </w:r>
          </w:p>
        </w:tc>
        <w:tc>
          <w:tcPr>
            <w:tcW w:w="1985" w:type="dxa"/>
          </w:tcPr>
          <w:p w14:paraId="3AB3AE18" w14:textId="77777777" w:rsidR="00C970CA" w:rsidRPr="00E93777" w:rsidRDefault="00C970CA" w:rsidP="00C544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77">
              <w:rPr>
                <w:rFonts w:ascii="Times New Roman" w:eastAsia="Aptos" w:hAnsi="Times New Roman" w:cs="Times New Roman"/>
                <w:sz w:val="20"/>
                <w:szCs w:val="20"/>
              </w:rPr>
              <w:t>Разлагается при температурах выше ~200-250°C (обугливается и горит)</w:t>
            </w:r>
          </w:p>
        </w:tc>
        <w:tc>
          <w:tcPr>
            <w:tcW w:w="3119" w:type="dxa"/>
          </w:tcPr>
          <w:p w14:paraId="1A2AA4AA" w14:textId="77777777" w:rsidR="00C970CA" w:rsidRPr="00E93777" w:rsidRDefault="00C970CA" w:rsidP="00C544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77">
              <w:rPr>
                <w:rFonts w:ascii="Times New Roman" w:eastAsia="Aptos" w:hAnsi="Times New Roman" w:cs="Times New Roman"/>
                <w:sz w:val="20"/>
                <w:szCs w:val="20"/>
              </w:rPr>
              <w:t>Размягчается при ~100-150°C, но не плавится, как пластик; при высоких температурах горит</w:t>
            </w:r>
          </w:p>
        </w:tc>
        <w:tc>
          <w:tcPr>
            <w:tcW w:w="2693" w:type="dxa"/>
          </w:tcPr>
          <w:p w14:paraId="78DE0E91" w14:textId="277D129C" w:rsidR="00C970CA" w:rsidRPr="00015154" w:rsidRDefault="00B91D04" w:rsidP="00C5449C">
            <w:pPr>
              <w:spacing w:after="0" w:line="24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015154">
              <w:rPr>
                <w:rFonts w:ascii="Times New Roman" w:eastAsia="Aptos" w:hAnsi="Times New Roman" w:cs="Times New Roman"/>
                <w:sz w:val="20"/>
                <w:szCs w:val="20"/>
              </w:rPr>
              <w:t>&gt; 300°C (термостабилен)</w:t>
            </w:r>
          </w:p>
        </w:tc>
      </w:tr>
      <w:tr w:rsidR="00C970CA" w:rsidRPr="00E93777" w14:paraId="7BDEA1CD" w14:textId="25FA148E" w:rsidTr="00C970CA">
        <w:tc>
          <w:tcPr>
            <w:tcW w:w="1696" w:type="dxa"/>
          </w:tcPr>
          <w:p w14:paraId="6C51F661" w14:textId="77777777" w:rsidR="00C970CA" w:rsidRPr="00E93777" w:rsidRDefault="00C970CA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E93777">
              <w:rPr>
                <w:rFonts w:ascii="Times New Roman" w:eastAsia="Aptos" w:hAnsi="Times New Roman" w:cs="Times New Roman"/>
                <w:sz w:val="20"/>
                <w:szCs w:val="20"/>
              </w:rPr>
              <w:t>Морозостойкость</w:t>
            </w:r>
          </w:p>
        </w:tc>
        <w:tc>
          <w:tcPr>
            <w:tcW w:w="1985" w:type="dxa"/>
          </w:tcPr>
          <w:p w14:paraId="1F65D982" w14:textId="77777777" w:rsidR="00C970CA" w:rsidRPr="00E93777" w:rsidRDefault="00C970CA" w:rsidP="00C544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77">
              <w:rPr>
                <w:rFonts w:ascii="Times New Roman" w:eastAsia="Aptos" w:hAnsi="Times New Roman" w:cs="Times New Roman"/>
                <w:sz w:val="20"/>
                <w:szCs w:val="20"/>
              </w:rPr>
              <w:t>Низкая (высокое влагопоглощение, приводить к разрушению при замерзании)</w:t>
            </w:r>
          </w:p>
        </w:tc>
        <w:tc>
          <w:tcPr>
            <w:tcW w:w="3119" w:type="dxa"/>
          </w:tcPr>
          <w:p w14:paraId="215603DB" w14:textId="77777777" w:rsidR="00C970CA" w:rsidRPr="00E93777" w:rsidRDefault="00C970CA" w:rsidP="00C544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77">
              <w:rPr>
                <w:rFonts w:ascii="Times New Roman" w:eastAsia="Aptos" w:hAnsi="Times New Roman" w:cs="Times New Roman"/>
                <w:sz w:val="20"/>
                <w:szCs w:val="20"/>
              </w:rPr>
              <w:t>Очень высокая (сохраняет эластичность при температурах до -50°C и ниже)</w:t>
            </w:r>
          </w:p>
        </w:tc>
        <w:tc>
          <w:tcPr>
            <w:tcW w:w="2693" w:type="dxa"/>
          </w:tcPr>
          <w:p w14:paraId="05F35B77" w14:textId="6927530B" w:rsidR="00C970CA" w:rsidRPr="00015154" w:rsidRDefault="00B91D04" w:rsidP="00C5449C">
            <w:pPr>
              <w:spacing w:after="0" w:line="24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015154">
              <w:rPr>
                <w:rFonts w:ascii="Times New Roman" w:eastAsia="Aptos" w:hAnsi="Times New Roman" w:cs="Times New Roman"/>
                <w:sz w:val="20"/>
                <w:szCs w:val="20"/>
              </w:rPr>
              <w:t>Высокая (инертное вещество)</w:t>
            </w:r>
          </w:p>
        </w:tc>
      </w:tr>
      <w:tr w:rsidR="00C970CA" w:rsidRPr="00E93777" w14:paraId="1C20825A" w14:textId="64088978" w:rsidTr="00C970CA">
        <w:tc>
          <w:tcPr>
            <w:tcW w:w="1696" w:type="dxa"/>
          </w:tcPr>
          <w:p w14:paraId="26F22CFC" w14:textId="77777777" w:rsidR="00C970CA" w:rsidRPr="00E93777" w:rsidRDefault="00C970CA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E93777">
              <w:rPr>
                <w:rFonts w:ascii="Times New Roman" w:eastAsia="Aptos" w:hAnsi="Times New Roman" w:cs="Times New Roman"/>
                <w:sz w:val="20"/>
                <w:szCs w:val="20"/>
              </w:rPr>
              <w:t>Химическая стойкость</w:t>
            </w:r>
          </w:p>
        </w:tc>
        <w:tc>
          <w:tcPr>
            <w:tcW w:w="1985" w:type="dxa"/>
          </w:tcPr>
          <w:p w14:paraId="33B48E99" w14:textId="77777777" w:rsidR="00C970CA" w:rsidRPr="00E93777" w:rsidRDefault="00C970CA" w:rsidP="00C544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77">
              <w:rPr>
                <w:rFonts w:ascii="Times New Roman" w:eastAsia="Aptos" w:hAnsi="Times New Roman" w:cs="Times New Roman"/>
                <w:sz w:val="20"/>
                <w:szCs w:val="20"/>
              </w:rPr>
              <w:t>Низкая (разлагается сильными кислотами и щелочами, подвержен биоповреждению)</w:t>
            </w:r>
          </w:p>
        </w:tc>
        <w:tc>
          <w:tcPr>
            <w:tcW w:w="3119" w:type="dxa"/>
          </w:tcPr>
          <w:p w14:paraId="30CF4F43" w14:textId="77777777" w:rsidR="00C970CA" w:rsidRPr="00E93777" w:rsidRDefault="00C970CA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E93777">
              <w:rPr>
                <w:rFonts w:ascii="Times New Roman" w:eastAsia="Aptos" w:hAnsi="Times New Roman" w:cs="Times New Roman"/>
                <w:sz w:val="20"/>
                <w:szCs w:val="20"/>
              </w:rPr>
              <w:t>Высокая (устойчива к воде, щелочам, слабым кислотам, УФ-излучению)</w:t>
            </w:r>
          </w:p>
        </w:tc>
        <w:tc>
          <w:tcPr>
            <w:tcW w:w="2693" w:type="dxa"/>
          </w:tcPr>
          <w:p w14:paraId="368EA500" w14:textId="3E096218" w:rsidR="00C970CA" w:rsidRPr="00015154" w:rsidRDefault="00B91D04" w:rsidP="00C5449C">
            <w:pPr>
              <w:spacing w:after="0" w:line="24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015154">
              <w:rPr>
                <w:rFonts w:ascii="Times New Roman" w:eastAsia="Aptos" w:hAnsi="Times New Roman" w:cs="Times New Roman"/>
                <w:sz w:val="20"/>
                <w:szCs w:val="20"/>
              </w:rPr>
              <w:t>Очень высокая (инертен к большинству реагентов)</w:t>
            </w:r>
          </w:p>
        </w:tc>
      </w:tr>
      <w:tr w:rsidR="00B91D04" w:rsidRPr="00E93777" w14:paraId="614EE447" w14:textId="77777777" w:rsidTr="00C970CA">
        <w:tc>
          <w:tcPr>
            <w:tcW w:w="1696" w:type="dxa"/>
          </w:tcPr>
          <w:p w14:paraId="2EDC0DA1" w14:textId="252297AE" w:rsidR="00B91D04" w:rsidRPr="00E93777" w:rsidRDefault="00B91D04">
            <w:pPr>
              <w:spacing w:after="0" w:line="240" w:lineRule="auto"/>
              <w:ind w:firstLine="33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>
              <w:rPr>
                <w:rFonts w:ascii="Times New Roman" w:eastAsia="Aptos" w:hAnsi="Times New Roman" w:cs="Times New Roman"/>
                <w:sz w:val="20"/>
                <w:szCs w:val="20"/>
              </w:rPr>
              <w:lastRenderedPageBreak/>
              <w:t>Эксплуатационные характеристики в РТИ (резинотехническом изделии)</w:t>
            </w:r>
          </w:p>
        </w:tc>
        <w:tc>
          <w:tcPr>
            <w:tcW w:w="1985" w:type="dxa"/>
          </w:tcPr>
          <w:p w14:paraId="4B039EA6" w14:textId="6D930E42" w:rsidR="00B91D04" w:rsidRPr="008A4F78" w:rsidRDefault="00B91D04" w:rsidP="00C5449C">
            <w:pPr>
              <w:spacing w:after="0" w:line="24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8A4F78">
              <w:rPr>
                <w:rFonts w:ascii="Times New Roman" w:eastAsia="Aptos" w:hAnsi="Times New Roman" w:cs="Times New Roman"/>
                <w:sz w:val="20"/>
                <w:szCs w:val="20"/>
              </w:rPr>
              <w:t>Модификатор/наполнитель.</w:t>
            </w:r>
            <w:r w:rsidR="00EF678A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 </w:t>
            </w:r>
            <w:r w:rsidRPr="008A4F78">
              <w:rPr>
                <w:rFonts w:ascii="Times New Roman" w:eastAsia="Aptos" w:hAnsi="Times New Roman" w:cs="Times New Roman"/>
                <w:sz w:val="20"/>
                <w:szCs w:val="20"/>
              </w:rPr>
              <w:t>Может увеличивать твердость, но снижает эластичность. Проблема с совместимостью и водопоглощением.</w:t>
            </w:r>
          </w:p>
        </w:tc>
        <w:tc>
          <w:tcPr>
            <w:tcW w:w="3119" w:type="dxa"/>
          </w:tcPr>
          <w:p w14:paraId="64EA12E1" w14:textId="5F9BFB69" w:rsidR="00B91D04" w:rsidRPr="008A4F78" w:rsidRDefault="00B91D04" w:rsidP="00C5449C">
            <w:pPr>
              <w:spacing w:after="0" w:line="24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8A4F78">
              <w:rPr>
                <w:rFonts w:ascii="Times New Roman" w:eastAsia="Aptos" w:hAnsi="Times New Roman" w:cs="Times New Roman"/>
                <w:sz w:val="20"/>
                <w:szCs w:val="20"/>
              </w:rPr>
              <w:t>Основной наполнитель для покрытий.</w:t>
            </w:r>
            <w:r w:rsidR="00EF678A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 </w:t>
            </w:r>
            <w:r w:rsidRPr="008A4F78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Дает объем, амортизацию, </w:t>
            </w:r>
            <w:proofErr w:type="spellStart"/>
            <w:r w:rsidRPr="008A4F78">
              <w:rPr>
                <w:rFonts w:ascii="Times New Roman" w:eastAsia="Aptos" w:hAnsi="Times New Roman" w:cs="Times New Roman"/>
                <w:sz w:val="20"/>
                <w:szCs w:val="20"/>
              </w:rPr>
              <w:t>шумопоглощение</w:t>
            </w:r>
            <w:proofErr w:type="spellEnd"/>
            <w:r w:rsidRPr="008A4F78">
              <w:rPr>
                <w:rFonts w:ascii="Times New Roman" w:eastAsia="Aptos" w:hAnsi="Times New Roman" w:cs="Times New Roman"/>
                <w:sz w:val="20"/>
                <w:szCs w:val="20"/>
              </w:rPr>
              <w:t>. Снижает стоимость.</w:t>
            </w:r>
          </w:p>
        </w:tc>
        <w:tc>
          <w:tcPr>
            <w:tcW w:w="2693" w:type="dxa"/>
          </w:tcPr>
          <w:p w14:paraId="02E33402" w14:textId="7744BB81" w:rsidR="00B91D04" w:rsidRPr="008A4F78" w:rsidRDefault="00B91D04" w:rsidP="008A4F78">
            <w:pPr>
              <w:spacing w:after="0" w:line="24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8A4F78">
              <w:rPr>
                <w:rFonts w:ascii="Times New Roman" w:eastAsia="Aptos" w:hAnsi="Times New Roman" w:cs="Times New Roman"/>
                <w:sz w:val="20"/>
                <w:szCs w:val="20"/>
              </w:rPr>
              <w:t>Крайне повышает прочность, износостойкость и сопротивление разрыву. Обязателен для шин. Дает черный цвет.</w:t>
            </w:r>
          </w:p>
        </w:tc>
      </w:tr>
      <w:tr w:rsidR="00B91D04" w:rsidRPr="00E93777" w14:paraId="1D347916" w14:textId="77777777" w:rsidTr="00C970CA">
        <w:tc>
          <w:tcPr>
            <w:tcW w:w="1696" w:type="dxa"/>
          </w:tcPr>
          <w:p w14:paraId="6F3DDA60" w14:textId="43C479DB" w:rsidR="00B91D04" w:rsidRPr="00E93777" w:rsidRDefault="00B91D04">
            <w:pPr>
              <w:spacing w:after="0" w:line="240" w:lineRule="auto"/>
              <w:ind w:firstLine="33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>
              <w:rPr>
                <w:rFonts w:ascii="Times New Roman" w:eastAsia="Aptos" w:hAnsi="Times New Roman" w:cs="Times New Roman"/>
                <w:sz w:val="20"/>
                <w:szCs w:val="20"/>
              </w:rPr>
              <w:t>Процент содержания в составе РТИ</w:t>
            </w:r>
          </w:p>
        </w:tc>
        <w:tc>
          <w:tcPr>
            <w:tcW w:w="1985" w:type="dxa"/>
          </w:tcPr>
          <w:p w14:paraId="32EF77A2" w14:textId="4C039176" w:rsidR="00B91D04" w:rsidRPr="008A4F78" w:rsidRDefault="00B91D04" w:rsidP="00C5449C">
            <w:pPr>
              <w:spacing w:after="0" w:line="24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8A4F78">
              <w:rPr>
                <w:rFonts w:ascii="Times New Roman" w:eastAsia="Aptos" w:hAnsi="Times New Roman" w:cs="Times New Roman"/>
                <w:sz w:val="20"/>
                <w:szCs w:val="20"/>
              </w:rPr>
              <w:t>5-25% (экспериментальные композиты)</w:t>
            </w:r>
          </w:p>
        </w:tc>
        <w:tc>
          <w:tcPr>
            <w:tcW w:w="3119" w:type="dxa"/>
          </w:tcPr>
          <w:p w14:paraId="27CD44EA" w14:textId="7B124AA9" w:rsidR="00B91D04" w:rsidRPr="008A4F78" w:rsidRDefault="00B91D04" w:rsidP="00C5449C">
            <w:pPr>
              <w:spacing w:after="0" w:line="24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8A4F78">
              <w:rPr>
                <w:rFonts w:ascii="Times New Roman" w:eastAsia="Aptos" w:hAnsi="Times New Roman" w:cs="Times New Roman"/>
                <w:sz w:val="20"/>
                <w:szCs w:val="20"/>
              </w:rPr>
              <w:t>До 80-85% (в резиновых плитах)</w:t>
            </w:r>
          </w:p>
        </w:tc>
        <w:tc>
          <w:tcPr>
            <w:tcW w:w="2693" w:type="dxa"/>
          </w:tcPr>
          <w:p w14:paraId="08D98E4B" w14:textId="4D55EB39" w:rsidR="00B91D04" w:rsidRPr="008A4F78" w:rsidRDefault="00B91D04" w:rsidP="00C5449C">
            <w:pPr>
              <w:spacing w:after="0" w:line="24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8A4F78">
              <w:rPr>
                <w:rFonts w:ascii="Times New Roman" w:eastAsia="Aptos" w:hAnsi="Times New Roman" w:cs="Times New Roman"/>
                <w:sz w:val="20"/>
                <w:szCs w:val="20"/>
              </w:rPr>
              <w:t>25-50% (в шинах и ответственных РТИ)</w:t>
            </w:r>
          </w:p>
        </w:tc>
      </w:tr>
      <w:tr w:rsidR="00B91D04" w:rsidRPr="00E93777" w14:paraId="709BE35E" w14:textId="77777777" w:rsidTr="00C970CA">
        <w:tc>
          <w:tcPr>
            <w:tcW w:w="1696" w:type="dxa"/>
          </w:tcPr>
          <w:p w14:paraId="0DAEC585" w14:textId="341C2BE3" w:rsidR="00B91D04" w:rsidRPr="00E93777" w:rsidRDefault="00B91D04">
            <w:pPr>
              <w:spacing w:after="0" w:line="240" w:lineRule="auto"/>
              <w:ind w:firstLine="33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>
              <w:rPr>
                <w:rFonts w:ascii="Times New Roman" w:eastAsia="Aptos" w:hAnsi="Times New Roman" w:cs="Times New Roman"/>
                <w:sz w:val="20"/>
                <w:szCs w:val="20"/>
              </w:rPr>
              <w:t>Ориентировочная стоимость (руб./т)</w:t>
            </w:r>
          </w:p>
        </w:tc>
        <w:tc>
          <w:tcPr>
            <w:tcW w:w="1985" w:type="dxa"/>
          </w:tcPr>
          <w:p w14:paraId="04DC2D8D" w14:textId="58E0F238" w:rsidR="00B91D04" w:rsidRPr="008A4F78" w:rsidRDefault="00B91D04" w:rsidP="00C5449C">
            <w:pPr>
              <w:spacing w:after="0" w:line="24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8A4F78">
              <w:rPr>
                <w:rFonts w:ascii="Times New Roman" w:eastAsia="Aptos" w:hAnsi="Times New Roman" w:cs="Times New Roman"/>
                <w:sz w:val="20"/>
                <w:szCs w:val="20"/>
              </w:rPr>
              <w:t>5 000 - 15 000 (как отход/полупродукт)</w:t>
            </w:r>
          </w:p>
        </w:tc>
        <w:tc>
          <w:tcPr>
            <w:tcW w:w="3119" w:type="dxa"/>
          </w:tcPr>
          <w:p w14:paraId="0DCC3079" w14:textId="75AF2D22" w:rsidR="00B91D04" w:rsidRPr="008A4F78" w:rsidRDefault="00B91D04" w:rsidP="00C5449C">
            <w:pPr>
              <w:spacing w:after="0" w:line="24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8A4F78">
              <w:rPr>
                <w:rFonts w:ascii="Times New Roman" w:eastAsia="Aptos" w:hAnsi="Times New Roman" w:cs="Times New Roman"/>
                <w:sz w:val="20"/>
                <w:szCs w:val="20"/>
              </w:rPr>
              <w:t>15 000 - 35 000 (зависит от фракции и чистоты)</w:t>
            </w:r>
          </w:p>
        </w:tc>
        <w:tc>
          <w:tcPr>
            <w:tcW w:w="2693" w:type="dxa"/>
          </w:tcPr>
          <w:p w14:paraId="6D6C58E9" w14:textId="46652C80" w:rsidR="00B91D04" w:rsidRPr="008A4F78" w:rsidRDefault="00B91D04" w:rsidP="00C5449C">
            <w:pPr>
              <w:spacing w:after="0" w:line="24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8A4F78">
              <w:rPr>
                <w:rFonts w:ascii="Times New Roman" w:eastAsia="Aptos" w:hAnsi="Times New Roman" w:cs="Times New Roman"/>
                <w:sz w:val="20"/>
                <w:szCs w:val="20"/>
              </w:rPr>
              <w:t>70 000 - 150 000 (зависит от марки)</w:t>
            </w:r>
          </w:p>
        </w:tc>
      </w:tr>
      <w:tr w:rsidR="00B91D04" w:rsidRPr="00E93777" w14:paraId="696CD7D9" w14:textId="77777777" w:rsidTr="00C970CA">
        <w:tc>
          <w:tcPr>
            <w:tcW w:w="1696" w:type="dxa"/>
          </w:tcPr>
          <w:p w14:paraId="6C1C2742" w14:textId="5ED77369" w:rsidR="00B91D04" w:rsidRPr="00E93777" w:rsidRDefault="00B91D04">
            <w:pPr>
              <w:spacing w:after="0" w:line="240" w:lineRule="auto"/>
              <w:ind w:firstLine="33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>
              <w:rPr>
                <w:rFonts w:ascii="Times New Roman" w:eastAsia="Aptos" w:hAnsi="Times New Roman" w:cs="Times New Roman"/>
                <w:sz w:val="20"/>
                <w:szCs w:val="20"/>
              </w:rPr>
              <w:t>Экологический след</w:t>
            </w:r>
          </w:p>
        </w:tc>
        <w:tc>
          <w:tcPr>
            <w:tcW w:w="1985" w:type="dxa"/>
          </w:tcPr>
          <w:p w14:paraId="0F1AFD93" w14:textId="3821501D" w:rsidR="00B91D04" w:rsidRPr="008A4F78" w:rsidRDefault="00C5449C" w:rsidP="00C5449C">
            <w:pPr>
              <w:spacing w:after="0" w:line="24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>
              <w:rPr>
                <w:rFonts w:ascii="Times New Roman" w:eastAsia="Aptos" w:hAnsi="Times New Roman" w:cs="Times New Roman"/>
                <w:sz w:val="20"/>
                <w:szCs w:val="20"/>
              </w:rPr>
              <w:t>Особенно п</w:t>
            </w:r>
            <w:r w:rsidR="008A4F78">
              <w:rPr>
                <w:rFonts w:ascii="Times New Roman" w:eastAsia="Aptos" w:hAnsi="Times New Roman" w:cs="Times New Roman"/>
                <w:sz w:val="20"/>
                <w:szCs w:val="20"/>
              </w:rPr>
              <w:t>оложительный</w:t>
            </w:r>
            <w:r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. </w:t>
            </w:r>
            <w:r w:rsidR="00B91D04" w:rsidRPr="008A4F78">
              <w:rPr>
                <w:rFonts w:ascii="Times New Roman" w:eastAsia="Aptos" w:hAnsi="Times New Roman" w:cs="Times New Roman"/>
                <w:sz w:val="20"/>
                <w:szCs w:val="20"/>
              </w:rPr>
              <w:t>Утилизация отходов ЦБК. Возобновляемое сырье. Сниж</w:t>
            </w:r>
            <w:r>
              <w:rPr>
                <w:rFonts w:ascii="Times New Roman" w:eastAsia="Aptos" w:hAnsi="Times New Roman" w:cs="Times New Roman"/>
                <w:sz w:val="20"/>
                <w:szCs w:val="20"/>
              </w:rPr>
              <w:t>ение</w:t>
            </w:r>
            <w:r w:rsidR="00B91D04" w:rsidRPr="008A4F78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 углеродн</w:t>
            </w:r>
            <w:r>
              <w:rPr>
                <w:rFonts w:ascii="Times New Roman" w:eastAsia="Aptos" w:hAnsi="Times New Roman" w:cs="Times New Roman"/>
                <w:sz w:val="20"/>
                <w:szCs w:val="20"/>
              </w:rPr>
              <w:t>ого</w:t>
            </w:r>
            <w:r w:rsidR="00B91D04" w:rsidRPr="008A4F78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 след</w:t>
            </w:r>
            <w:r>
              <w:rPr>
                <w:rFonts w:ascii="Times New Roman" w:eastAsia="Aptos" w:hAnsi="Times New Roman" w:cs="Times New Roman"/>
                <w:sz w:val="20"/>
                <w:szCs w:val="20"/>
              </w:rPr>
              <w:t>а</w:t>
            </w:r>
            <w:r w:rsidR="00B91D04" w:rsidRPr="008A4F78">
              <w:rPr>
                <w:rFonts w:ascii="Times New Roman" w:eastAsia="Aptos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119" w:type="dxa"/>
          </w:tcPr>
          <w:p w14:paraId="197EA7C7" w14:textId="37A92ECE" w:rsidR="00B91D04" w:rsidRPr="008A4F78" w:rsidRDefault="00C5449C" w:rsidP="00C5449C">
            <w:pPr>
              <w:spacing w:after="0" w:line="24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Положительный. </w:t>
            </w:r>
            <w:r w:rsidR="00B91D04" w:rsidRPr="008A4F78">
              <w:rPr>
                <w:rFonts w:ascii="Times New Roman" w:eastAsia="Aptos" w:hAnsi="Times New Roman" w:cs="Times New Roman"/>
                <w:sz w:val="20"/>
                <w:szCs w:val="20"/>
              </w:rPr>
              <w:t>Утилизация изношенных шин. Сниж</w:t>
            </w:r>
            <w:r>
              <w:rPr>
                <w:rFonts w:ascii="Times New Roman" w:eastAsia="Aptos" w:hAnsi="Times New Roman" w:cs="Times New Roman"/>
                <w:sz w:val="20"/>
                <w:szCs w:val="20"/>
              </w:rPr>
              <w:t>ение</w:t>
            </w:r>
            <w:r w:rsidR="00B91D04" w:rsidRPr="008A4F78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 потреблени</w:t>
            </w:r>
            <w:r>
              <w:rPr>
                <w:rFonts w:ascii="Times New Roman" w:eastAsia="Aptos" w:hAnsi="Times New Roman" w:cs="Times New Roman"/>
                <w:sz w:val="20"/>
                <w:szCs w:val="20"/>
              </w:rPr>
              <w:t>я</w:t>
            </w:r>
            <w:r w:rsidR="00B91D04" w:rsidRPr="008A4F78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 первичного каучука.</w:t>
            </w:r>
          </w:p>
        </w:tc>
        <w:tc>
          <w:tcPr>
            <w:tcW w:w="2693" w:type="dxa"/>
          </w:tcPr>
          <w:p w14:paraId="2AF739B0" w14:textId="34510880" w:rsidR="00B91D04" w:rsidRPr="008A4F78" w:rsidRDefault="00B91D04" w:rsidP="00C5449C">
            <w:pPr>
              <w:spacing w:after="0" w:line="24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8A4F78">
              <w:rPr>
                <w:rFonts w:ascii="Times New Roman" w:eastAsia="Aptos" w:hAnsi="Times New Roman" w:cs="Times New Roman"/>
                <w:sz w:val="20"/>
                <w:szCs w:val="20"/>
              </w:rPr>
              <w:t>Отрицательный</w:t>
            </w:r>
            <w:r w:rsidR="00C5449C">
              <w:rPr>
                <w:rFonts w:ascii="Times New Roman" w:eastAsia="Aptos" w:hAnsi="Times New Roman" w:cs="Times New Roman"/>
                <w:sz w:val="20"/>
                <w:szCs w:val="20"/>
              </w:rPr>
              <w:t>.</w:t>
            </w:r>
            <w:r w:rsidR="00EF678A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 </w:t>
            </w:r>
            <w:r w:rsidRPr="008A4F78">
              <w:rPr>
                <w:rFonts w:ascii="Times New Roman" w:eastAsia="Aptos" w:hAnsi="Times New Roman" w:cs="Times New Roman"/>
                <w:sz w:val="20"/>
                <w:szCs w:val="20"/>
              </w:rPr>
              <w:t>Производится путем сжигания нефтепродуктов (нефтяные или природные газы). Высокие выбросы CO₂. Пыль опасна для здоровья.</w:t>
            </w:r>
          </w:p>
        </w:tc>
      </w:tr>
    </w:tbl>
    <w:p w14:paraId="5520C7B0" w14:textId="50564D71" w:rsidR="0012714E" w:rsidRDefault="009F5DDF" w:rsidP="0012714E">
      <w:pPr>
        <w:rPr>
          <w:rFonts w:ascii="Times New Roman" w:hAnsi="Times New Roman" w:cs="Times New Roman"/>
          <w:sz w:val="20"/>
          <w:szCs w:val="20"/>
        </w:rPr>
      </w:pPr>
      <w:r w:rsidRPr="00E93777">
        <w:rPr>
          <w:rFonts w:ascii="Times New Roman" w:hAnsi="Times New Roman" w:cs="Times New Roman"/>
          <w:sz w:val="20"/>
          <w:szCs w:val="20"/>
        </w:rPr>
        <w:t>Источник: составлено авторами на основе</w:t>
      </w:r>
      <w:r w:rsidR="00D430FE">
        <w:rPr>
          <w:rStyle w:val="af9"/>
          <w:rFonts w:ascii="Times New Roman" w:hAnsi="Times New Roman" w:cs="Times New Roman"/>
          <w:sz w:val="20"/>
          <w:szCs w:val="20"/>
        </w:rPr>
        <w:footnoteReference w:id="21"/>
      </w:r>
      <w:r w:rsidRPr="00E93777">
        <w:rPr>
          <w:rFonts w:ascii="Times New Roman" w:hAnsi="Times New Roman" w:cs="Times New Roman"/>
          <w:sz w:val="20"/>
          <w:szCs w:val="20"/>
        </w:rPr>
        <w:t>.</w:t>
      </w:r>
    </w:p>
    <w:p w14:paraId="594666D4" w14:textId="77777777" w:rsidR="0012714E" w:rsidRPr="0012714E" w:rsidRDefault="0012714E" w:rsidP="0012714E">
      <w:pPr>
        <w:rPr>
          <w:rFonts w:ascii="Times New Roman" w:hAnsi="Times New Roman" w:cs="Times New Roman"/>
          <w:sz w:val="20"/>
          <w:szCs w:val="20"/>
        </w:rPr>
      </w:pPr>
    </w:p>
    <w:p w14:paraId="1A32182E" w14:textId="4DC49179" w:rsidR="0012714E" w:rsidRPr="0012714E" w:rsidRDefault="0012714E" w:rsidP="001271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14E">
        <w:rPr>
          <w:rFonts w:ascii="Times New Roman" w:hAnsi="Times New Roman" w:cs="Times New Roman"/>
          <w:sz w:val="28"/>
          <w:szCs w:val="28"/>
        </w:rPr>
        <w:t>Применение сульфатного лигнина в качестве модифицирующего наполнителя предполагает несколько основных вариантов создания композиционных материалов.</w:t>
      </w:r>
      <w:r w:rsidR="00EF678A">
        <w:rPr>
          <w:rFonts w:ascii="Times New Roman" w:hAnsi="Times New Roman" w:cs="Times New Roman"/>
          <w:sz w:val="28"/>
          <w:szCs w:val="28"/>
        </w:rPr>
        <w:t xml:space="preserve"> </w:t>
      </w:r>
      <w:r w:rsidRPr="0012714E">
        <w:rPr>
          <w:rFonts w:ascii="Times New Roman" w:hAnsi="Times New Roman" w:cs="Times New Roman"/>
          <w:sz w:val="28"/>
          <w:szCs w:val="28"/>
        </w:rPr>
        <w:t>Свойства композита зависят от процентного содержания лигнина и типа замещаемого компонента.</w:t>
      </w:r>
      <w:r w:rsidR="00EF678A">
        <w:rPr>
          <w:rFonts w:ascii="Times New Roman" w:hAnsi="Times New Roman" w:cs="Times New Roman"/>
          <w:sz w:val="28"/>
          <w:szCs w:val="28"/>
        </w:rPr>
        <w:t xml:space="preserve"> </w:t>
      </w:r>
      <w:r w:rsidRPr="0012714E">
        <w:rPr>
          <w:rFonts w:ascii="Times New Roman" w:hAnsi="Times New Roman" w:cs="Times New Roman"/>
          <w:sz w:val="28"/>
          <w:szCs w:val="28"/>
        </w:rPr>
        <w:t>Рассмотрим ключевые варианты</w:t>
      </w:r>
      <w:r w:rsidR="00F04FE1">
        <w:rPr>
          <w:rFonts w:ascii="Times New Roman" w:hAnsi="Times New Roman" w:cs="Times New Roman"/>
          <w:sz w:val="28"/>
          <w:szCs w:val="28"/>
        </w:rPr>
        <w:t>.</w:t>
      </w:r>
    </w:p>
    <w:p w14:paraId="0ED64CAB" w14:textId="2507D117" w:rsidR="0012714E" w:rsidRPr="0012714E" w:rsidRDefault="0012714E" w:rsidP="0012714E">
      <w:pPr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714E">
        <w:rPr>
          <w:rFonts w:ascii="Times New Roman" w:hAnsi="Times New Roman" w:cs="Times New Roman"/>
          <w:sz w:val="28"/>
          <w:szCs w:val="28"/>
        </w:rPr>
        <w:t>Частичная замена технического углерода (5–15% масс.).</w:t>
      </w:r>
      <w:r w:rsidR="00EF678A">
        <w:rPr>
          <w:rFonts w:ascii="Times New Roman" w:hAnsi="Times New Roman" w:cs="Times New Roman"/>
          <w:sz w:val="28"/>
          <w:szCs w:val="28"/>
        </w:rPr>
        <w:t xml:space="preserve"> </w:t>
      </w:r>
      <w:r w:rsidRPr="0012714E">
        <w:rPr>
          <w:rFonts w:ascii="Times New Roman" w:hAnsi="Times New Roman" w:cs="Times New Roman"/>
          <w:sz w:val="28"/>
          <w:szCs w:val="28"/>
        </w:rPr>
        <w:t>Такие композиты характеризуются сниженной себестоимостью и улучшенными экологическими показателями, но имеют повышенную жесткость, а также сниженные эластичность и прочность на разрыв.</w:t>
      </w:r>
      <w:r w:rsidR="00EF678A">
        <w:rPr>
          <w:rFonts w:ascii="Times New Roman" w:hAnsi="Times New Roman" w:cs="Times New Roman"/>
          <w:sz w:val="28"/>
          <w:szCs w:val="28"/>
        </w:rPr>
        <w:t xml:space="preserve"> </w:t>
      </w:r>
      <w:r w:rsidRPr="0012714E">
        <w:rPr>
          <w:rFonts w:ascii="Times New Roman" w:hAnsi="Times New Roman" w:cs="Times New Roman"/>
          <w:sz w:val="28"/>
          <w:szCs w:val="28"/>
        </w:rPr>
        <w:t>Область применения:</w:t>
      </w:r>
      <w:r w:rsidR="00EF678A">
        <w:rPr>
          <w:rFonts w:ascii="Times New Roman" w:hAnsi="Times New Roman" w:cs="Times New Roman"/>
          <w:sz w:val="28"/>
          <w:szCs w:val="28"/>
        </w:rPr>
        <w:t xml:space="preserve"> </w:t>
      </w:r>
      <w:r w:rsidRPr="0012714E">
        <w:rPr>
          <w:rFonts w:ascii="Times New Roman" w:hAnsi="Times New Roman" w:cs="Times New Roman"/>
          <w:sz w:val="28"/>
          <w:szCs w:val="28"/>
        </w:rPr>
        <w:t>ненагруженные изделия, такие как коврики, простые уплотнители и некоторые виды напольных покрытий.</w:t>
      </w:r>
    </w:p>
    <w:p w14:paraId="4E47F930" w14:textId="2C0CCF44" w:rsidR="0012714E" w:rsidRPr="0012714E" w:rsidRDefault="0012714E" w:rsidP="0012714E">
      <w:pPr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714E">
        <w:rPr>
          <w:rFonts w:ascii="Times New Roman" w:hAnsi="Times New Roman" w:cs="Times New Roman"/>
          <w:sz w:val="28"/>
          <w:szCs w:val="28"/>
        </w:rPr>
        <w:t>Использование в качестве полифункциональной добавки (5–10% масс.)</w:t>
      </w:r>
      <w:r w:rsidR="00EF678A">
        <w:rPr>
          <w:rFonts w:ascii="Times New Roman" w:hAnsi="Times New Roman" w:cs="Times New Roman"/>
          <w:sz w:val="28"/>
          <w:szCs w:val="28"/>
        </w:rPr>
        <w:t xml:space="preserve"> </w:t>
      </w:r>
      <w:r w:rsidRPr="0012714E">
        <w:rPr>
          <w:rFonts w:ascii="Times New Roman" w:hAnsi="Times New Roman" w:cs="Times New Roman"/>
          <w:sz w:val="28"/>
          <w:szCs w:val="28"/>
        </w:rPr>
        <w:t>при сохранении полной нормы технического углерода, но с сокращением доли пластификатора или масла. В этом случае лигнин выступает как структурирующий агент, что позволяет повысить жесткость композиции при сохранении приемлемых прочностных характеристик.</w:t>
      </w:r>
      <w:r w:rsidR="00EF678A">
        <w:rPr>
          <w:rFonts w:ascii="Times New Roman" w:hAnsi="Times New Roman" w:cs="Times New Roman"/>
          <w:sz w:val="28"/>
          <w:szCs w:val="28"/>
        </w:rPr>
        <w:t xml:space="preserve"> </w:t>
      </w:r>
      <w:r w:rsidRPr="0012714E">
        <w:rPr>
          <w:rFonts w:ascii="Times New Roman" w:hAnsi="Times New Roman" w:cs="Times New Roman"/>
          <w:sz w:val="28"/>
          <w:szCs w:val="28"/>
        </w:rPr>
        <w:t>Область применения:</w:t>
      </w:r>
      <w:r w:rsidR="00EF678A">
        <w:rPr>
          <w:rFonts w:ascii="Times New Roman" w:hAnsi="Times New Roman" w:cs="Times New Roman"/>
          <w:sz w:val="28"/>
          <w:szCs w:val="28"/>
        </w:rPr>
        <w:t xml:space="preserve"> </w:t>
      </w:r>
      <w:r w:rsidRPr="0012714E">
        <w:rPr>
          <w:rFonts w:ascii="Times New Roman" w:hAnsi="Times New Roman" w:cs="Times New Roman"/>
          <w:sz w:val="28"/>
          <w:szCs w:val="28"/>
        </w:rPr>
        <w:t>технические пластины и основания покрытий.</w:t>
      </w:r>
    </w:p>
    <w:p w14:paraId="3A2F81B3" w14:textId="4F6F2A88" w:rsidR="0012714E" w:rsidRPr="0012714E" w:rsidRDefault="0012714E" w:rsidP="0012714E">
      <w:pPr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714E">
        <w:rPr>
          <w:rFonts w:ascii="Times New Roman" w:hAnsi="Times New Roman" w:cs="Times New Roman"/>
          <w:sz w:val="28"/>
          <w:szCs w:val="28"/>
        </w:rPr>
        <w:lastRenderedPageBreak/>
        <w:t>Создание композитов на основе термопластичных эластомеров (TPE)</w:t>
      </w:r>
      <w:r w:rsidR="00EF678A">
        <w:rPr>
          <w:rFonts w:ascii="Times New Roman" w:hAnsi="Times New Roman" w:cs="Times New Roman"/>
          <w:sz w:val="28"/>
          <w:szCs w:val="28"/>
        </w:rPr>
        <w:t xml:space="preserve"> </w:t>
      </w:r>
      <w:r w:rsidRPr="0012714E">
        <w:rPr>
          <w:rFonts w:ascii="Times New Roman" w:hAnsi="Times New Roman" w:cs="Times New Roman"/>
          <w:sz w:val="28"/>
          <w:szCs w:val="28"/>
        </w:rPr>
        <w:t xml:space="preserve">с введением мелкодисперсного лигнина. В данной системе лигнин частично замещает синтетическую полимерную матрицу, формируя </w:t>
      </w:r>
      <w:proofErr w:type="spellStart"/>
      <w:r w:rsidRPr="0012714E">
        <w:rPr>
          <w:rFonts w:ascii="Times New Roman" w:hAnsi="Times New Roman" w:cs="Times New Roman"/>
          <w:sz w:val="28"/>
          <w:szCs w:val="28"/>
        </w:rPr>
        <w:t>биокомпозит</w:t>
      </w:r>
      <w:proofErr w:type="spellEnd"/>
      <w:r w:rsidRPr="0012714E">
        <w:rPr>
          <w:rFonts w:ascii="Times New Roman" w:hAnsi="Times New Roman" w:cs="Times New Roman"/>
          <w:sz w:val="28"/>
          <w:szCs w:val="28"/>
        </w:rPr>
        <w:t>.</w:t>
      </w:r>
      <w:r w:rsidR="00EF678A">
        <w:rPr>
          <w:rFonts w:ascii="Times New Roman" w:hAnsi="Times New Roman" w:cs="Times New Roman"/>
          <w:sz w:val="28"/>
          <w:szCs w:val="28"/>
        </w:rPr>
        <w:t xml:space="preserve"> </w:t>
      </w:r>
      <w:r w:rsidRPr="0012714E">
        <w:rPr>
          <w:rFonts w:ascii="Times New Roman" w:hAnsi="Times New Roman" w:cs="Times New Roman"/>
          <w:sz w:val="28"/>
          <w:szCs w:val="28"/>
        </w:rPr>
        <w:t>Такие материалы отличаются</w:t>
      </w:r>
      <w:r w:rsidR="00EF678A">
        <w:rPr>
          <w:rFonts w:ascii="Times New Roman" w:hAnsi="Times New Roman" w:cs="Times New Roman"/>
          <w:sz w:val="28"/>
          <w:szCs w:val="28"/>
        </w:rPr>
        <w:t xml:space="preserve"> </w:t>
      </w:r>
      <w:r w:rsidRPr="0012714E">
        <w:rPr>
          <w:rFonts w:ascii="Times New Roman" w:hAnsi="Times New Roman" w:cs="Times New Roman"/>
          <w:sz w:val="28"/>
          <w:szCs w:val="28"/>
        </w:rPr>
        <w:t>повышенной термостабильностью и возможностью переработки методами литья или экструзии.</w:t>
      </w:r>
      <w:r w:rsidR="00EF678A">
        <w:rPr>
          <w:rFonts w:ascii="Times New Roman" w:hAnsi="Times New Roman" w:cs="Times New Roman"/>
          <w:sz w:val="28"/>
          <w:szCs w:val="28"/>
        </w:rPr>
        <w:t xml:space="preserve"> </w:t>
      </w:r>
      <w:r w:rsidRPr="0012714E">
        <w:rPr>
          <w:rFonts w:ascii="Times New Roman" w:hAnsi="Times New Roman" w:cs="Times New Roman"/>
          <w:sz w:val="28"/>
          <w:szCs w:val="28"/>
        </w:rPr>
        <w:t>Область применения:</w:t>
      </w:r>
      <w:r w:rsidR="00EF678A">
        <w:rPr>
          <w:rFonts w:ascii="Times New Roman" w:hAnsi="Times New Roman" w:cs="Times New Roman"/>
          <w:sz w:val="28"/>
          <w:szCs w:val="28"/>
        </w:rPr>
        <w:t xml:space="preserve"> </w:t>
      </w:r>
      <w:r w:rsidRPr="0012714E">
        <w:rPr>
          <w:rFonts w:ascii="Times New Roman" w:hAnsi="Times New Roman" w:cs="Times New Roman"/>
          <w:sz w:val="28"/>
          <w:szCs w:val="28"/>
        </w:rPr>
        <w:t>неответственные детали, такие как элементы интерьера, рукоятки инструментов и подошвы.</w:t>
      </w:r>
    </w:p>
    <w:p w14:paraId="4B8F9302" w14:textId="3723460E" w:rsidR="0012714E" w:rsidRPr="0012714E" w:rsidRDefault="0012714E" w:rsidP="001271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14E">
        <w:rPr>
          <w:rFonts w:ascii="Times New Roman" w:hAnsi="Times New Roman" w:cs="Times New Roman"/>
          <w:sz w:val="28"/>
          <w:szCs w:val="28"/>
        </w:rPr>
        <w:t>Для всех вариантов критически важны</w:t>
      </w:r>
      <w:r w:rsidR="00EF678A">
        <w:rPr>
          <w:rFonts w:ascii="Times New Roman" w:hAnsi="Times New Roman" w:cs="Times New Roman"/>
          <w:sz w:val="28"/>
          <w:szCs w:val="28"/>
        </w:rPr>
        <w:t xml:space="preserve"> </w:t>
      </w:r>
      <w:r w:rsidRPr="0012714E">
        <w:rPr>
          <w:rFonts w:ascii="Times New Roman" w:hAnsi="Times New Roman" w:cs="Times New Roman"/>
          <w:sz w:val="28"/>
          <w:szCs w:val="28"/>
        </w:rPr>
        <w:t>этапы предварительной модификации лигнина</w:t>
      </w:r>
      <w:r w:rsidR="000B631D">
        <w:rPr>
          <w:rFonts w:ascii="Times New Roman" w:hAnsi="Times New Roman" w:cs="Times New Roman"/>
          <w:sz w:val="28"/>
          <w:szCs w:val="28"/>
        </w:rPr>
        <w:t>,</w:t>
      </w:r>
      <w:r w:rsidRPr="0012714E">
        <w:rPr>
          <w:rFonts w:ascii="Times New Roman" w:hAnsi="Times New Roman" w:cs="Times New Roman"/>
          <w:sz w:val="28"/>
          <w:szCs w:val="28"/>
        </w:rPr>
        <w:t xml:space="preserve"> например, гидрофобизация, обеспечение его тонкодисперсного распределения в матрице, а также проведение комплексных испытаний на старение и долговечность.</w:t>
      </w:r>
    </w:p>
    <w:p w14:paraId="508FB50C" w14:textId="446300F4" w:rsidR="0012714E" w:rsidRPr="004B2C24" w:rsidRDefault="0012714E" w:rsidP="001271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14E">
        <w:rPr>
          <w:rFonts w:ascii="Times New Roman" w:hAnsi="Times New Roman" w:cs="Times New Roman"/>
          <w:sz w:val="28"/>
          <w:szCs w:val="28"/>
        </w:rPr>
        <w:t>На основе</w:t>
      </w:r>
      <w:r w:rsidR="00EF678A">
        <w:rPr>
          <w:rFonts w:ascii="Times New Roman" w:hAnsi="Times New Roman" w:cs="Times New Roman"/>
          <w:sz w:val="28"/>
          <w:szCs w:val="28"/>
        </w:rPr>
        <w:t xml:space="preserve"> </w:t>
      </w:r>
      <w:r w:rsidRPr="0012714E">
        <w:rPr>
          <w:rFonts w:ascii="Times New Roman" w:hAnsi="Times New Roman" w:cs="Times New Roman"/>
          <w:sz w:val="28"/>
          <w:szCs w:val="28"/>
        </w:rPr>
        <w:t>предложенных вариантов композиционных материалов</w:t>
      </w:r>
      <w:r w:rsidR="00EF678A">
        <w:rPr>
          <w:rFonts w:ascii="Times New Roman" w:hAnsi="Times New Roman" w:cs="Times New Roman"/>
          <w:sz w:val="28"/>
          <w:szCs w:val="28"/>
        </w:rPr>
        <w:t xml:space="preserve"> </w:t>
      </w:r>
      <w:r w:rsidRPr="0012714E">
        <w:rPr>
          <w:rFonts w:ascii="Times New Roman" w:hAnsi="Times New Roman" w:cs="Times New Roman"/>
          <w:sz w:val="28"/>
          <w:szCs w:val="28"/>
        </w:rPr>
        <w:t>были выделены</w:t>
      </w:r>
      <w:r w:rsidR="00EF678A">
        <w:rPr>
          <w:rFonts w:ascii="Times New Roman" w:hAnsi="Times New Roman" w:cs="Times New Roman"/>
          <w:sz w:val="28"/>
          <w:szCs w:val="28"/>
        </w:rPr>
        <w:t xml:space="preserve"> </w:t>
      </w:r>
      <w:r w:rsidRPr="0012714E">
        <w:rPr>
          <w:rFonts w:ascii="Times New Roman" w:hAnsi="Times New Roman" w:cs="Times New Roman"/>
          <w:sz w:val="28"/>
          <w:szCs w:val="28"/>
        </w:rPr>
        <w:t>перспективные виды продукции. Каждый продукт ориентирован на конкретный рыночный сегмент, а его конечные свойства определяются соответствующей рецептурой</w:t>
      </w:r>
      <w:r w:rsidR="00D430FE">
        <w:rPr>
          <w:rStyle w:val="af9"/>
          <w:rFonts w:ascii="Times New Roman" w:hAnsi="Times New Roman" w:cs="Times New Roman"/>
          <w:sz w:val="28"/>
          <w:szCs w:val="28"/>
        </w:rPr>
        <w:footnoteReference w:id="22"/>
      </w:r>
      <w:r w:rsidRPr="0012714E">
        <w:rPr>
          <w:rFonts w:ascii="Times New Roman" w:hAnsi="Times New Roman" w:cs="Times New Roman"/>
          <w:sz w:val="28"/>
          <w:szCs w:val="28"/>
        </w:rPr>
        <w:t>.</w:t>
      </w:r>
      <w:r w:rsidR="00EF678A">
        <w:rPr>
          <w:rFonts w:ascii="Times New Roman" w:hAnsi="Times New Roman" w:cs="Times New Roman"/>
          <w:sz w:val="28"/>
          <w:szCs w:val="28"/>
        </w:rPr>
        <w:t xml:space="preserve"> </w:t>
      </w:r>
      <w:r w:rsidRPr="0012714E">
        <w:rPr>
          <w:rFonts w:ascii="Times New Roman" w:hAnsi="Times New Roman" w:cs="Times New Roman"/>
          <w:sz w:val="28"/>
          <w:szCs w:val="28"/>
        </w:rPr>
        <w:t>Основные характеристики</w:t>
      </w:r>
      <w:r w:rsidR="00EF678A">
        <w:rPr>
          <w:rFonts w:ascii="Times New Roman" w:hAnsi="Times New Roman" w:cs="Times New Roman"/>
          <w:sz w:val="28"/>
          <w:szCs w:val="28"/>
        </w:rPr>
        <w:t xml:space="preserve"> </w:t>
      </w:r>
      <w:r w:rsidRPr="0012714E">
        <w:rPr>
          <w:rFonts w:ascii="Times New Roman" w:hAnsi="Times New Roman" w:cs="Times New Roman"/>
          <w:sz w:val="28"/>
          <w:szCs w:val="28"/>
        </w:rPr>
        <w:t>данных продуктов, их связь с типом композита и технологией производства</w:t>
      </w:r>
      <w:r w:rsidR="00EF678A">
        <w:rPr>
          <w:rFonts w:ascii="Times New Roman" w:hAnsi="Times New Roman" w:cs="Times New Roman"/>
          <w:sz w:val="28"/>
          <w:szCs w:val="28"/>
        </w:rPr>
        <w:t xml:space="preserve"> </w:t>
      </w:r>
      <w:r w:rsidRPr="0012714E">
        <w:rPr>
          <w:rFonts w:ascii="Times New Roman" w:hAnsi="Times New Roman" w:cs="Times New Roman"/>
          <w:sz w:val="28"/>
          <w:szCs w:val="28"/>
        </w:rPr>
        <w:t>систематизированы в таблице 3.</w:t>
      </w:r>
    </w:p>
    <w:p w14:paraId="206F132F" w14:textId="77777777" w:rsidR="00C5449C" w:rsidRPr="000B631D" w:rsidRDefault="00C5449C" w:rsidP="00C5449C">
      <w:pPr>
        <w:shd w:val="clear" w:color="auto" w:fill="FFFFFF"/>
        <w:spacing w:after="0"/>
        <w:jc w:val="both"/>
        <w:outlineLvl w:val="2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0B631D">
        <w:rPr>
          <w:rFonts w:ascii="Times New Roman" w:hAnsi="Times New Roman" w:cs="Times New Roman"/>
          <w:sz w:val="28"/>
          <w:szCs w:val="28"/>
        </w:rPr>
        <w:t>Таблица 3 – Сводная таблица характеристик продуктов производства</w:t>
      </w:r>
    </w:p>
    <w:tbl>
      <w:tblPr>
        <w:tblStyle w:val="af0"/>
        <w:tblW w:w="9920" w:type="dxa"/>
        <w:tblLayout w:type="fixed"/>
        <w:tblLook w:val="04A0" w:firstRow="1" w:lastRow="0" w:firstColumn="1" w:lastColumn="0" w:noHBand="0" w:noVBand="1"/>
      </w:tblPr>
      <w:tblGrid>
        <w:gridCol w:w="1129"/>
        <w:gridCol w:w="1700"/>
        <w:gridCol w:w="1561"/>
        <w:gridCol w:w="706"/>
        <w:gridCol w:w="1136"/>
        <w:gridCol w:w="1701"/>
        <w:gridCol w:w="1987"/>
      </w:tblGrid>
      <w:tr w:rsidR="00C5449C" w:rsidRPr="00C5449C" w14:paraId="068B71E8" w14:textId="77777777">
        <w:trPr>
          <w:cantSplit/>
          <w:trHeight w:val="571"/>
        </w:trPr>
        <w:tc>
          <w:tcPr>
            <w:tcW w:w="1129" w:type="dxa"/>
            <w:vAlign w:val="center"/>
          </w:tcPr>
          <w:p w14:paraId="603FB535" w14:textId="77777777" w:rsidR="00C5449C" w:rsidRPr="00C5449C" w:rsidRDefault="00C54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449C">
              <w:rPr>
                <w:rFonts w:ascii="Times New Roman" w:eastAsia="Aptos" w:hAnsi="Times New Roman" w:cs="Times New Roman"/>
                <w:sz w:val="20"/>
                <w:szCs w:val="20"/>
              </w:rPr>
              <w:t>Назначение</w:t>
            </w:r>
          </w:p>
        </w:tc>
        <w:tc>
          <w:tcPr>
            <w:tcW w:w="1700" w:type="dxa"/>
          </w:tcPr>
          <w:p w14:paraId="0717A8DF" w14:textId="77777777" w:rsidR="00C5449C" w:rsidRPr="00C5449C" w:rsidRDefault="00C5449C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5449C">
              <w:rPr>
                <w:rFonts w:ascii="Times New Roman" w:eastAsia="Aptos" w:hAnsi="Times New Roman" w:cs="Times New Roman"/>
                <w:sz w:val="20"/>
                <w:szCs w:val="20"/>
              </w:rPr>
              <w:t>Базовый вариант композита</w:t>
            </w:r>
          </w:p>
        </w:tc>
        <w:tc>
          <w:tcPr>
            <w:tcW w:w="1561" w:type="dxa"/>
            <w:vAlign w:val="center"/>
          </w:tcPr>
          <w:p w14:paraId="31B614BB" w14:textId="77777777" w:rsidR="00C5449C" w:rsidRPr="00C5449C" w:rsidRDefault="00C54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449C">
              <w:rPr>
                <w:rFonts w:ascii="Times New Roman" w:eastAsia="Aptos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706" w:type="dxa"/>
            <w:vAlign w:val="center"/>
          </w:tcPr>
          <w:p w14:paraId="314619BC" w14:textId="77777777" w:rsidR="00C5449C" w:rsidRPr="00C5449C" w:rsidRDefault="00C54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449C">
              <w:rPr>
                <w:rFonts w:ascii="Times New Roman" w:eastAsia="Aptos" w:hAnsi="Times New Roman" w:cs="Times New Roman"/>
                <w:sz w:val="20"/>
                <w:szCs w:val="20"/>
              </w:rPr>
              <w:t>Толщина, мм</w:t>
            </w:r>
          </w:p>
        </w:tc>
        <w:tc>
          <w:tcPr>
            <w:tcW w:w="1136" w:type="dxa"/>
            <w:vAlign w:val="center"/>
          </w:tcPr>
          <w:p w14:paraId="695605EE" w14:textId="77777777" w:rsidR="00C5449C" w:rsidRPr="00C5449C" w:rsidRDefault="00C54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449C">
              <w:rPr>
                <w:rFonts w:ascii="Times New Roman" w:eastAsia="Aptos" w:hAnsi="Times New Roman" w:cs="Times New Roman"/>
                <w:sz w:val="20"/>
                <w:szCs w:val="20"/>
              </w:rPr>
              <w:t>Плотность, кг/м³.</w:t>
            </w:r>
          </w:p>
        </w:tc>
        <w:tc>
          <w:tcPr>
            <w:tcW w:w="1701" w:type="dxa"/>
            <w:vAlign w:val="center"/>
          </w:tcPr>
          <w:p w14:paraId="242E63FD" w14:textId="77777777" w:rsidR="00C5449C" w:rsidRPr="00C5449C" w:rsidRDefault="00C54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449C">
              <w:rPr>
                <w:rFonts w:ascii="Times New Roman" w:eastAsia="Aptos" w:hAnsi="Times New Roman" w:cs="Times New Roman"/>
                <w:sz w:val="20"/>
                <w:szCs w:val="20"/>
              </w:rPr>
              <w:t>Типовые размеры, мм</w:t>
            </w:r>
          </w:p>
        </w:tc>
        <w:tc>
          <w:tcPr>
            <w:tcW w:w="1987" w:type="dxa"/>
            <w:vAlign w:val="center"/>
          </w:tcPr>
          <w:p w14:paraId="22BEA34C" w14:textId="77777777" w:rsidR="00C5449C" w:rsidRPr="00C5449C" w:rsidRDefault="00C54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449C">
              <w:rPr>
                <w:rFonts w:ascii="Times New Roman" w:eastAsia="Aptos" w:hAnsi="Times New Roman" w:cs="Times New Roman"/>
                <w:sz w:val="20"/>
                <w:szCs w:val="20"/>
              </w:rPr>
              <w:t>Ключевые свойства</w:t>
            </w:r>
          </w:p>
        </w:tc>
      </w:tr>
      <w:tr w:rsidR="00C5449C" w:rsidRPr="00C5449C" w14:paraId="0888B430" w14:textId="77777777">
        <w:trPr>
          <w:cantSplit/>
          <w:trHeight w:val="989"/>
        </w:trPr>
        <w:tc>
          <w:tcPr>
            <w:tcW w:w="1129" w:type="dxa"/>
          </w:tcPr>
          <w:p w14:paraId="2E9D75D9" w14:textId="77777777" w:rsidR="00C5449C" w:rsidRPr="00C5449C" w:rsidRDefault="00C544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449C">
              <w:rPr>
                <w:rFonts w:ascii="Times New Roman" w:eastAsia="Aptos" w:hAnsi="Times New Roman" w:cs="Times New Roman"/>
                <w:sz w:val="20"/>
                <w:szCs w:val="20"/>
              </w:rPr>
              <w:t>Напольные покрытия</w:t>
            </w:r>
          </w:p>
        </w:tc>
        <w:tc>
          <w:tcPr>
            <w:tcW w:w="1700" w:type="dxa"/>
          </w:tcPr>
          <w:p w14:paraId="69BED1E2" w14:textId="77777777" w:rsidR="00C5449C" w:rsidRPr="00C5449C" w:rsidRDefault="00C544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449C">
              <w:rPr>
                <w:rFonts w:ascii="Times New Roman" w:hAnsi="Times New Roman" w:cs="Times New Roman"/>
                <w:sz w:val="20"/>
                <w:szCs w:val="20"/>
              </w:rPr>
              <w:t>Частичная замена углерода модифицированным сульфатным лигнином (1 вариант композита)</w:t>
            </w:r>
          </w:p>
        </w:tc>
        <w:tc>
          <w:tcPr>
            <w:tcW w:w="1561" w:type="dxa"/>
          </w:tcPr>
          <w:tbl>
            <w:tblPr>
              <w:tblW w:w="2382" w:type="dxa"/>
              <w:tblLayout w:type="fixed"/>
              <w:tblCellMar>
                <w:top w:w="150" w:type="dxa"/>
                <w:left w:w="240" w:type="dxa"/>
                <w:bottom w:w="150" w:type="dxa"/>
                <w:right w:w="240" w:type="dxa"/>
              </w:tblCellMar>
              <w:tblLook w:val="04A0" w:firstRow="1" w:lastRow="0" w:firstColumn="1" w:lastColumn="0" w:noHBand="0" w:noVBand="1"/>
            </w:tblPr>
            <w:tblGrid>
              <w:gridCol w:w="1753"/>
              <w:gridCol w:w="629"/>
            </w:tblGrid>
            <w:tr w:rsidR="00C5449C" w:rsidRPr="00C5449C" w14:paraId="119054A7" w14:textId="77777777">
              <w:trPr>
                <w:trHeight w:val="1308"/>
              </w:trPr>
              <w:tc>
                <w:tcPr>
                  <w:tcW w:w="1752" w:type="dxa"/>
                  <w:shd w:val="clear" w:color="auto" w:fill="FFFFFF"/>
                </w:tcPr>
                <w:p w14:paraId="5886B2F3" w14:textId="77777777" w:rsidR="00C5449C" w:rsidRPr="00C5449C" w:rsidRDefault="00C5449C">
                  <w:pPr>
                    <w:spacing w:after="0" w:line="240" w:lineRule="auto"/>
                    <w:ind w:left="-21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5449C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Горячее прессование (высокое давление)</w:t>
                  </w:r>
                </w:p>
              </w:tc>
              <w:tc>
                <w:tcPr>
                  <w:tcW w:w="629" w:type="dxa"/>
                  <w:shd w:val="clear" w:color="auto" w:fill="FFFFFF"/>
                  <w:vAlign w:val="center"/>
                </w:tcPr>
                <w:p w14:paraId="428C0B0A" w14:textId="77777777" w:rsidR="00C5449C" w:rsidRPr="00C5449C" w:rsidRDefault="00C5449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690C5239" w14:textId="77777777" w:rsidR="00C5449C" w:rsidRPr="00C5449C" w:rsidRDefault="00C544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</w:tcPr>
          <w:p w14:paraId="18BB4075" w14:textId="77777777" w:rsidR="00C5449C" w:rsidRPr="00C5449C" w:rsidRDefault="00C544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449C">
              <w:rPr>
                <w:rFonts w:ascii="Times New Roman" w:eastAsia="Aptos" w:hAnsi="Times New Roman" w:cs="Times New Roman"/>
                <w:sz w:val="20"/>
                <w:szCs w:val="20"/>
              </w:rPr>
              <w:t>8 – 15</w:t>
            </w:r>
          </w:p>
        </w:tc>
        <w:tc>
          <w:tcPr>
            <w:tcW w:w="1136" w:type="dxa"/>
          </w:tcPr>
          <w:p w14:paraId="62A4839F" w14:textId="77777777" w:rsidR="00C5449C" w:rsidRPr="00C5449C" w:rsidRDefault="00C544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5449C">
              <w:rPr>
                <w:rFonts w:ascii="Times New Roman" w:eastAsia="Aptos" w:hAnsi="Times New Roman" w:cs="Times New Roman"/>
                <w:sz w:val="20"/>
                <w:szCs w:val="20"/>
              </w:rPr>
              <w:t>Высокая,  &gt;</w:t>
            </w:r>
            <w:proofErr w:type="gramEnd"/>
            <w:r w:rsidRPr="00C5449C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 1200</w:t>
            </w:r>
          </w:p>
        </w:tc>
        <w:tc>
          <w:tcPr>
            <w:tcW w:w="1701" w:type="dxa"/>
          </w:tcPr>
          <w:p w14:paraId="5C5A50AA" w14:textId="77777777" w:rsidR="00C5449C" w:rsidRPr="00C5449C" w:rsidRDefault="00C544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449C">
              <w:rPr>
                <w:rFonts w:ascii="Times New Roman" w:eastAsia="Aptos" w:hAnsi="Times New Roman" w:cs="Times New Roman"/>
                <w:sz w:val="20"/>
                <w:szCs w:val="20"/>
              </w:rPr>
              <w:t>500x500, 600x600, 1000x500</w:t>
            </w:r>
          </w:p>
        </w:tc>
        <w:tc>
          <w:tcPr>
            <w:tcW w:w="1987" w:type="dxa"/>
          </w:tcPr>
          <w:p w14:paraId="0FD564CD" w14:textId="77777777" w:rsidR="00C5449C" w:rsidRPr="00C5449C" w:rsidRDefault="00C544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449C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Высокая износостойкость, </w:t>
            </w:r>
            <w:proofErr w:type="spellStart"/>
            <w:r w:rsidRPr="00C5449C">
              <w:rPr>
                <w:rFonts w:ascii="Times New Roman" w:eastAsia="Aptos" w:hAnsi="Times New Roman" w:cs="Times New Roman"/>
                <w:sz w:val="20"/>
                <w:szCs w:val="20"/>
              </w:rPr>
              <w:t>непористость</w:t>
            </w:r>
            <w:proofErr w:type="spellEnd"/>
            <w:r w:rsidRPr="00C5449C">
              <w:rPr>
                <w:rFonts w:ascii="Times New Roman" w:eastAsia="Aptos" w:hAnsi="Times New Roman" w:cs="Times New Roman"/>
                <w:sz w:val="20"/>
                <w:szCs w:val="20"/>
              </w:rPr>
              <w:t>, жесткость</w:t>
            </w:r>
          </w:p>
        </w:tc>
      </w:tr>
      <w:tr w:rsidR="00C5449C" w:rsidRPr="00C5449C" w14:paraId="2DDE9BDD" w14:textId="77777777">
        <w:trPr>
          <w:cantSplit/>
          <w:trHeight w:val="1211"/>
        </w:trPr>
        <w:tc>
          <w:tcPr>
            <w:tcW w:w="1129" w:type="dxa"/>
          </w:tcPr>
          <w:tbl>
            <w:tblPr>
              <w:tblW w:w="1836" w:type="dxa"/>
              <w:tblLayout w:type="fixed"/>
              <w:tblCellMar>
                <w:top w:w="150" w:type="dxa"/>
                <w:left w:w="0" w:type="dxa"/>
                <w:bottom w:w="150" w:type="dxa"/>
                <w:right w:w="240" w:type="dxa"/>
              </w:tblCellMar>
              <w:tblLook w:val="04A0" w:firstRow="1" w:lastRow="0" w:firstColumn="1" w:lastColumn="0" w:noHBand="0" w:noVBand="1"/>
            </w:tblPr>
            <w:tblGrid>
              <w:gridCol w:w="1336"/>
              <w:gridCol w:w="500"/>
            </w:tblGrid>
            <w:tr w:rsidR="00C5449C" w:rsidRPr="00C5449C" w14:paraId="6A4AA382" w14:textId="77777777">
              <w:trPr>
                <w:trHeight w:val="850"/>
              </w:trPr>
              <w:tc>
                <w:tcPr>
                  <w:tcW w:w="1336" w:type="dxa"/>
                  <w:shd w:val="clear" w:color="auto" w:fill="FFFFFF"/>
                  <w:vAlign w:val="center"/>
                </w:tcPr>
                <w:p w14:paraId="7F755340" w14:textId="77777777" w:rsidR="00C5449C" w:rsidRPr="00C5449C" w:rsidRDefault="00C5449C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5449C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Напольные покрытия для спортивных и детских площадок</w:t>
                  </w:r>
                </w:p>
              </w:tc>
              <w:tc>
                <w:tcPr>
                  <w:tcW w:w="499" w:type="dxa"/>
                  <w:shd w:val="clear" w:color="auto" w:fill="FFFFFF"/>
                  <w:tcMar>
                    <w:left w:w="240" w:type="dxa"/>
                  </w:tcMar>
                  <w:vAlign w:val="center"/>
                </w:tcPr>
                <w:p w14:paraId="5307B8D5" w14:textId="77777777" w:rsidR="00C5449C" w:rsidRPr="00C5449C" w:rsidRDefault="00C5449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4C6FB427" w14:textId="77777777" w:rsidR="00C5449C" w:rsidRPr="00C5449C" w:rsidRDefault="00C544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</w:tcPr>
          <w:p w14:paraId="745F14A8" w14:textId="77777777" w:rsidR="00C5449C" w:rsidRPr="00C5449C" w:rsidRDefault="00C5449C">
            <w:pPr>
              <w:spacing w:after="0" w:line="240" w:lineRule="auto"/>
              <w:jc w:val="both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5449C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Модифицированный сульфатный лигнин как полифункциональная добавка, как </w:t>
            </w:r>
            <w:proofErr w:type="spellStart"/>
            <w:r w:rsidRPr="00C5449C">
              <w:rPr>
                <w:rFonts w:ascii="Times New Roman" w:eastAsia="Aptos" w:hAnsi="Times New Roman" w:cs="Times New Roman"/>
                <w:sz w:val="20"/>
                <w:szCs w:val="20"/>
              </w:rPr>
              <w:t>структурообразователь</w:t>
            </w:r>
            <w:proofErr w:type="spellEnd"/>
            <w:r w:rsidRPr="00C5449C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 при полной норме углерода (2 вариант композита)</w:t>
            </w:r>
          </w:p>
        </w:tc>
        <w:tc>
          <w:tcPr>
            <w:tcW w:w="1561" w:type="dxa"/>
          </w:tcPr>
          <w:p w14:paraId="7EA85EB9" w14:textId="77777777" w:rsidR="00C5449C" w:rsidRPr="00C5449C" w:rsidRDefault="00C544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449C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Холодное формование/ </w:t>
            </w:r>
            <w:proofErr w:type="spellStart"/>
            <w:r w:rsidRPr="00C5449C">
              <w:rPr>
                <w:rFonts w:ascii="Times New Roman" w:eastAsia="Aptos" w:hAnsi="Times New Roman" w:cs="Times New Roman"/>
                <w:sz w:val="20"/>
                <w:szCs w:val="20"/>
              </w:rPr>
              <w:t>вибропрессование</w:t>
            </w:r>
            <w:proofErr w:type="spellEnd"/>
          </w:p>
        </w:tc>
        <w:tc>
          <w:tcPr>
            <w:tcW w:w="706" w:type="dxa"/>
          </w:tcPr>
          <w:p w14:paraId="1C46DC6A" w14:textId="77777777" w:rsidR="00C5449C" w:rsidRPr="00C5449C" w:rsidRDefault="00C544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449C">
              <w:rPr>
                <w:rFonts w:ascii="Times New Roman" w:eastAsia="Aptos" w:hAnsi="Times New Roman" w:cs="Times New Roman"/>
                <w:sz w:val="20"/>
                <w:szCs w:val="20"/>
              </w:rPr>
              <w:t>30 – 50</w:t>
            </w:r>
          </w:p>
        </w:tc>
        <w:tc>
          <w:tcPr>
            <w:tcW w:w="1136" w:type="dxa"/>
          </w:tcPr>
          <w:p w14:paraId="65829610" w14:textId="77777777" w:rsidR="00C5449C" w:rsidRPr="00C5449C" w:rsidRDefault="00C544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449C">
              <w:rPr>
                <w:rFonts w:ascii="Times New Roman" w:eastAsia="Aptos" w:hAnsi="Times New Roman" w:cs="Times New Roman"/>
                <w:sz w:val="20"/>
                <w:szCs w:val="20"/>
              </w:rPr>
              <w:t>Низкая, 600 – 900</w:t>
            </w:r>
          </w:p>
        </w:tc>
        <w:tc>
          <w:tcPr>
            <w:tcW w:w="1701" w:type="dxa"/>
          </w:tcPr>
          <w:p w14:paraId="5DC3CF8F" w14:textId="77777777" w:rsidR="00C5449C" w:rsidRPr="00C5449C" w:rsidRDefault="00C544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449C">
              <w:rPr>
                <w:rFonts w:ascii="Times New Roman" w:eastAsia="Aptos" w:hAnsi="Times New Roman" w:cs="Times New Roman"/>
                <w:sz w:val="20"/>
                <w:szCs w:val="20"/>
              </w:rPr>
              <w:t>500x500, 1000x1000</w:t>
            </w:r>
          </w:p>
        </w:tc>
        <w:tc>
          <w:tcPr>
            <w:tcW w:w="1987" w:type="dxa"/>
          </w:tcPr>
          <w:p w14:paraId="3BFE826E" w14:textId="77777777" w:rsidR="00C5449C" w:rsidRPr="00C5449C" w:rsidRDefault="00C544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449C">
              <w:rPr>
                <w:rFonts w:ascii="Times New Roman" w:eastAsia="Aptos" w:hAnsi="Times New Roman" w:cs="Times New Roman"/>
                <w:sz w:val="20"/>
                <w:szCs w:val="20"/>
              </w:rPr>
              <w:t>Высокая амортизация, пористость, водопроницаемость</w:t>
            </w:r>
          </w:p>
        </w:tc>
      </w:tr>
      <w:tr w:rsidR="00C5449C" w:rsidRPr="00C5449C" w14:paraId="3409B1E0" w14:textId="77777777">
        <w:trPr>
          <w:cantSplit/>
          <w:trHeight w:val="875"/>
        </w:trPr>
        <w:tc>
          <w:tcPr>
            <w:tcW w:w="1129" w:type="dxa"/>
          </w:tcPr>
          <w:p w14:paraId="500E4853" w14:textId="77777777" w:rsidR="00C5449C" w:rsidRPr="00C5449C" w:rsidRDefault="00C544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449C">
              <w:rPr>
                <w:rFonts w:ascii="Times New Roman" w:eastAsia="Aptos" w:hAnsi="Times New Roman" w:cs="Times New Roman"/>
                <w:sz w:val="20"/>
                <w:szCs w:val="20"/>
              </w:rPr>
              <w:lastRenderedPageBreak/>
              <w:t>Электроизоляционные материалы</w:t>
            </w:r>
          </w:p>
        </w:tc>
        <w:tc>
          <w:tcPr>
            <w:tcW w:w="1700" w:type="dxa"/>
          </w:tcPr>
          <w:p w14:paraId="4EF9663A" w14:textId="77777777" w:rsidR="00C5449C" w:rsidRPr="00C5449C" w:rsidRDefault="00C5449C">
            <w:pPr>
              <w:spacing w:after="0" w:line="240" w:lineRule="auto"/>
              <w:jc w:val="both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5449C">
              <w:rPr>
                <w:rFonts w:ascii="Times New Roman" w:eastAsia="Aptos" w:hAnsi="Times New Roman" w:cs="Times New Roman"/>
                <w:sz w:val="20"/>
                <w:szCs w:val="20"/>
              </w:rPr>
              <w:t>Лигнин используется для снижения стоимости и как наполнитель. Критична однородность и отсутствие пор (вариант 1 или 2)</w:t>
            </w:r>
          </w:p>
        </w:tc>
        <w:tc>
          <w:tcPr>
            <w:tcW w:w="1561" w:type="dxa"/>
          </w:tcPr>
          <w:p w14:paraId="50D3A340" w14:textId="77777777" w:rsidR="00C5449C" w:rsidRPr="00C5449C" w:rsidRDefault="00C544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449C">
              <w:rPr>
                <w:rFonts w:ascii="Times New Roman" w:eastAsia="Aptos" w:hAnsi="Times New Roman" w:cs="Times New Roman"/>
                <w:sz w:val="20"/>
                <w:szCs w:val="20"/>
              </w:rPr>
              <w:t>Горячее прессование (очень высокое давление)</w:t>
            </w:r>
          </w:p>
        </w:tc>
        <w:tc>
          <w:tcPr>
            <w:tcW w:w="706" w:type="dxa"/>
          </w:tcPr>
          <w:p w14:paraId="622AA278" w14:textId="77777777" w:rsidR="00C5449C" w:rsidRPr="00C5449C" w:rsidRDefault="00C544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449C">
              <w:rPr>
                <w:rFonts w:ascii="Times New Roman" w:eastAsia="Aptos" w:hAnsi="Times New Roman" w:cs="Times New Roman"/>
                <w:sz w:val="20"/>
                <w:szCs w:val="20"/>
              </w:rPr>
              <w:t>2 – 20</w:t>
            </w:r>
          </w:p>
        </w:tc>
        <w:tc>
          <w:tcPr>
            <w:tcW w:w="1136" w:type="dxa"/>
          </w:tcPr>
          <w:p w14:paraId="18A7B5BB" w14:textId="77777777" w:rsidR="00C5449C" w:rsidRPr="00C5449C" w:rsidRDefault="00C544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449C">
              <w:rPr>
                <w:rFonts w:ascii="Times New Roman" w:eastAsia="Aptos" w:hAnsi="Times New Roman" w:cs="Times New Roman"/>
                <w:sz w:val="20"/>
                <w:szCs w:val="20"/>
              </w:rPr>
              <w:t>Очень высокая</w:t>
            </w:r>
            <w:proofErr w:type="gramStart"/>
            <w:r w:rsidRPr="00C5449C">
              <w:rPr>
                <w:rFonts w:ascii="Times New Roman" w:eastAsia="Aptos" w:hAnsi="Times New Roman" w:cs="Times New Roman"/>
                <w:sz w:val="20"/>
                <w:szCs w:val="20"/>
              </w:rPr>
              <w:t>, &gt;</w:t>
            </w:r>
            <w:proofErr w:type="gramEnd"/>
            <w:r w:rsidRPr="00C5449C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 1300</w:t>
            </w:r>
          </w:p>
        </w:tc>
        <w:tc>
          <w:tcPr>
            <w:tcW w:w="1701" w:type="dxa"/>
          </w:tcPr>
          <w:p w14:paraId="74F37C21" w14:textId="77777777" w:rsidR="00C5449C" w:rsidRPr="00C5449C" w:rsidRDefault="00C544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449C">
              <w:rPr>
                <w:rFonts w:ascii="Times New Roman" w:eastAsia="Aptos" w:hAnsi="Times New Roman" w:cs="Times New Roman"/>
                <w:sz w:val="20"/>
                <w:szCs w:val="20"/>
              </w:rPr>
              <w:t>Листы 1000x2000, 1200x2400</w:t>
            </w:r>
          </w:p>
        </w:tc>
        <w:tc>
          <w:tcPr>
            <w:tcW w:w="1987" w:type="dxa"/>
          </w:tcPr>
          <w:p w14:paraId="3BEDFCD8" w14:textId="77777777" w:rsidR="00C5449C" w:rsidRPr="00C5449C" w:rsidRDefault="00C544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449C">
              <w:rPr>
                <w:rFonts w:ascii="Times New Roman" w:eastAsia="Aptos" w:hAnsi="Times New Roman" w:cs="Times New Roman"/>
                <w:sz w:val="20"/>
                <w:szCs w:val="20"/>
              </w:rPr>
              <w:t>Однородность, отсутствие пор, высокое удельное объемное сопротивление</w:t>
            </w:r>
          </w:p>
        </w:tc>
      </w:tr>
      <w:tr w:rsidR="00C5449C" w:rsidRPr="00C5449C" w14:paraId="0113C043" w14:textId="77777777">
        <w:trPr>
          <w:cantSplit/>
          <w:trHeight w:val="875"/>
        </w:trPr>
        <w:tc>
          <w:tcPr>
            <w:tcW w:w="1129" w:type="dxa"/>
          </w:tcPr>
          <w:p w14:paraId="72F9BC2F" w14:textId="77777777" w:rsidR="00C5449C" w:rsidRPr="00C5449C" w:rsidRDefault="00C5449C">
            <w:pPr>
              <w:spacing w:after="0" w:line="240" w:lineRule="auto"/>
              <w:jc w:val="both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5449C">
              <w:rPr>
                <w:rFonts w:ascii="Times New Roman" w:eastAsia="Aptos" w:hAnsi="Times New Roman" w:cs="Times New Roman"/>
                <w:sz w:val="20"/>
                <w:szCs w:val="20"/>
              </w:rPr>
              <w:t>Неответственные детали (подошвы, элементы интерьера)</w:t>
            </w:r>
          </w:p>
        </w:tc>
        <w:tc>
          <w:tcPr>
            <w:tcW w:w="1700" w:type="dxa"/>
          </w:tcPr>
          <w:p w14:paraId="71B540CC" w14:textId="77777777" w:rsidR="00C5449C" w:rsidRPr="00C5449C" w:rsidRDefault="00C5449C">
            <w:pPr>
              <w:spacing w:after="0" w:line="240" w:lineRule="auto"/>
              <w:jc w:val="both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5449C">
              <w:rPr>
                <w:rFonts w:ascii="Times New Roman" w:eastAsia="Aptos" w:hAnsi="Times New Roman" w:cs="Times New Roman"/>
                <w:sz w:val="20"/>
                <w:szCs w:val="20"/>
              </w:rPr>
              <w:t>Композит с TPE (3 вариант), модифицированный сульфатный лигнин вводится в матрицу термопластичного эластомера для удешевления и повышения жесткости</w:t>
            </w:r>
          </w:p>
        </w:tc>
        <w:tc>
          <w:tcPr>
            <w:tcW w:w="1561" w:type="dxa"/>
          </w:tcPr>
          <w:p w14:paraId="5183B756" w14:textId="77777777" w:rsidR="00C5449C" w:rsidRPr="00C5449C" w:rsidRDefault="00C5449C">
            <w:pPr>
              <w:spacing w:after="0" w:line="240" w:lineRule="auto"/>
              <w:jc w:val="both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5449C">
              <w:rPr>
                <w:rFonts w:ascii="Times New Roman" w:eastAsia="Aptos" w:hAnsi="Times New Roman" w:cs="Times New Roman"/>
                <w:sz w:val="20"/>
                <w:szCs w:val="20"/>
              </w:rPr>
              <w:t>Литье под давлением, экструзия</w:t>
            </w:r>
          </w:p>
        </w:tc>
        <w:tc>
          <w:tcPr>
            <w:tcW w:w="706" w:type="dxa"/>
          </w:tcPr>
          <w:p w14:paraId="451D475E" w14:textId="77777777" w:rsidR="00C5449C" w:rsidRPr="00C5449C" w:rsidRDefault="00C5449C">
            <w:pPr>
              <w:spacing w:after="0" w:line="240" w:lineRule="auto"/>
              <w:jc w:val="both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5449C">
              <w:rPr>
                <w:rFonts w:ascii="Times New Roman" w:eastAsia="Aptos" w:hAnsi="Times New Roman" w:cs="Times New Roman"/>
                <w:sz w:val="20"/>
                <w:szCs w:val="20"/>
              </w:rPr>
              <w:t>3 – 50</w:t>
            </w:r>
          </w:p>
        </w:tc>
        <w:tc>
          <w:tcPr>
            <w:tcW w:w="1136" w:type="dxa"/>
          </w:tcPr>
          <w:p w14:paraId="0F47B4EC" w14:textId="77777777" w:rsidR="00C5449C" w:rsidRPr="00C5449C" w:rsidRDefault="00C5449C">
            <w:pPr>
              <w:spacing w:after="0" w:line="240" w:lineRule="auto"/>
              <w:jc w:val="both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5449C">
              <w:rPr>
                <w:rFonts w:ascii="Times New Roman" w:eastAsia="Aptos" w:hAnsi="Times New Roman" w:cs="Times New Roman"/>
                <w:sz w:val="20"/>
                <w:szCs w:val="20"/>
              </w:rPr>
              <w:t>900-1100 (Зависит от марки TPE)</w:t>
            </w:r>
          </w:p>
          <w:p w14:paraId="4CF4780F" w14:textId="77777777" w:rsidR="00C5449C" w:rsidRPr="00C5449C" w:rsidRDefault="00C5449C">
            <w:pPr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9AEA560" w14:textId="77777777" w:rsidR="00C5449C" w:rsidRPr="00C5449C" w:rsidRDefault="00C5449C">
            <w:pPr>
              <w:spacing w:after="0" w:line="240" w:lineRule="auto"/>
              <w:jc w:val="both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5449C">
              <w:rPr>
                <w:rFonts w:ascii="Times New Roman" w:eastAsia="Aptos" w:hAnsi="Times New Roman" w:cs="Times New Roman"/>
                <w:sz w:val="20"/>
                <w:szCs w:val="20"/>
              </w:rPr>
              <w:t>По заказу</w:t>
            </w:r>
          </w:p>
          <w:p w14:paraId="1C0B2A1F" w14:textId="77777777" w:rsidR="00C5449C" w:rsidRPr="00C5449C" w:rsidRDefault="00C5449C">
            <w:pPr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  <w:p w14:paraId="735B9D5B" w14:textId="77777777" w:rsidR="00C5449C" w:rsidRPr="00C5449C" w:rsidRDefault="00C5449C">
            <w:pPr>
              <w:jc w:val="center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  <w:tc>
          <w:tcPr>
            <w:tcW w:w="1987" w:type="dxa"/>
          </w:tcPr>
          <w:p w14:paraId="1CB0B1CF" w14:textId="77777777" w:rsidR="00C5449C" w:rsidRPr="00C5449C" w:rsidRDefault="00C5449C">
            <w:pPr>
              <w:spacing w:after="0" w:line="240" w:lineRule="auto"/>
              <w:jc w:val="both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5449C">
              <w:rPr>
                <w:rFonts w:ascii="Times New Roman" w:eastAsia="Aptos" w:hAnsi="Times New Roman" w:cs="Times New Roman"/>
                <w:sz w:val="20"/>
                <w:szCs w:val="20"/>
              </w:rPr>
              <w:t>Повышенная термостабильность, технологичность переработки, пониженная эластичность</w:t>
            </w:r>
          </w:p>
          <w:p w14:paraId="41A20E84" w14:textId="77777777" w:rsidR="00C5449C" w:rsidRPr="00C5449C" w:rsidRDefault="00C5449C">
            <w:pPr>
              <w:ind w:firstLine="708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</w:tr>
    </w:tbl>
    <w:p w14:paraId="2D8EA6CE" w14:textId="1FB0B54E" w:rsidR="00594105" w:rsidRPr="00594105" w:rsidRDefault="00C5449C" w:rsidP="00594105">
      <w:pPr>
        <w:rPr>
          <w:rFonts w:ascii="Times New Roman" w:hAnsi="Times New Roman" w:cs="Times New Roman"/>
          <w:sz w:val="20"/>
          <w:szCs w:val="20"/>
        </w:rPr>
      </w:pPr>
      <w:r w:rsidRPr="00C5449C">
        <w:rPr>
          <w:rFonts w:ascii="Times New Roman" w:hAnsi="Times New Roman" w:cs="Times New Roman"/>
          <w:sz w:val="20"/>
          <w:szCs w:val="20"/>
        </w:rPr>
        <w:t>Источник: составлено авторами.</w:t>
      </w:r>
    </w:p>
    <w:p w14:paraId="6DF9510B" w14:textId="77777777" w:rsidR="00594105" w:rsidRPr="00594105" w:rsidRDefault="00594105" w:rsidP="005941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105">
        <w:rPr>
          <w:rFonts w:ascii="Times New Roman" w:hAnsi="Times New Roman" w:cs="Times New Roman"/>
          <w:sz w:val="28"/>
          <w:szCs w:val="28"/>
        </w:rPr>
        <w:t>Экспериментально установлено, что для производства одной резиновой плиты (на примере покрытия для спортивных и детских площадок) площадью 1 м² и толщиной 40 мм требуется 2,4 кг сульфированного лигнина (при плотности резинового покрытия 750 кг/м³). Таким образом, работа одного предприятия, утилизирующего 30 тыс. тонн очищенного сульфированного лигнина или 47 тыс. тонн загрязненного сульфатного лигнина в год, позволит обеспечить производство значительного объема качественной резиновой продукции в масштабах страны.</w:t>
      </w:r>
    </w:p>
    <w:p w14:paraId="10A705B7" w14:textId="3BC736C8" w:rsidR="00594105" w:rsidRPr="00594105" w:rsidRDefault="00594105" w:rsidP="005941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105">
        <w:rPr>
          <w:rFonts w:ascii="Times New Roman" w:hAnsi="Times New Roman" w:cs="Times New Roman"/>
          <w:sz w:val="28"/>
          <w:szCs w:val="28"/>
        </w:rPr>
        <w:t>Оценка потребности в данной продукции выполнена на основе нормативных требований и статистических данных. Например, согласно СП 42.13330.2016 на 1000 жителей требуется 0,5–0,7 га территорий для отдыха</w:t>
      </w:r>
      <w:r w:rsidR="00D430FE">
        <w:rPr>
          <w:rStyle w:val="af9"/>
          <w:rFonts w:ascii="Times New Roman" w:hAnsi="Times New Roman" w:cs="Times New Roman"/>
          <w:sz w:val="28"/>
          <w:szCs w:val="28"/>
        </w:rPr>
        <w:footnoteReference w:id="23"/>
      </w:r>
      <w:r w:rsidRPr="00594105">
        <w:rPr>
          <w:rFonts w:ascii="Times New Roman" w:hAnsi="Times New Roman" w:cs="Times New Roman"/>
          <w:sz w:val="28"/>
          <w:szCs w:val="28"/>
        </w:rPr>
        <w:t xml:space="preserve">, что согласуется с целями федерального проекта «Формирование комфортной городской среды». Значительный спрос на резиновые покрытия предъявляют застройщики, управляющие компании и владельцы спортивных объектов. По нашим оценкам, при ежегодном обновлении и строительстве около 50 000 площадок со средней площадью покрытия 150 м² годовая потребность в продукции </w:t>
      </w:r>
      <w:r w:rsidRPr="00594105">
        <w:rPr>
          <w:rFonts w:ascii="Times New Roman" w:hAnsi="Times New Roman" w:cs="Times New Roman"/>
          <w:sz w:val="28"/>
          <w:szCs w:val="28"/>
        </w:rPr>
        <w:lastRenderedPageBreak/>
        <w:t>составит порядка 7,5 млн м², или 225–300 тыс. тонн (при плотности 900 кг/м³ и толщине 40 мм).</w:t>
      </w:r>
    </w:p>
    <w:p w14:paraId="7292F48D" w14:textId="3C0C8BAE" w:rsidR="00594105" w:rsidRPr="00594105" w:rsidRDefault="00594105" w:rsidP="005941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105">
        <w:rPr>
          <w:rFonts w:ascii="Times New Roman" w:hAnsi="Times New Roman" w:cs="Times New Roman"/>
          <w:sz w:val="28"/>
          <w:szCs w:val="28"/>
        </w:rPr>
        <w:t>Кроме того, данную продукцию можно применять в качестве напольного покрытия в общественных помещениях: спортивных залах, коридорах учебных заведений, объектах здравоохранения и общественного транспорта. Ориентировочная потребность для сферы образования оценивается в 1,76 млн м²/год, для спорта, здравоохранения и транспорта</w:t>
      </w:r>
      <w:r w:rsidR="00EF678A">
        <w:rPr>
          <w:rFonts w:ascii="Times New Roman" w:hAnsi="Times New Roman" w:cs="Times New Roman"/>
          <w:sz w:val="28"/>
          <w:szCs w:val="28"/>
        </w:rPr>
        <w:t xml:space="preserve"> –</w:t>
      </w:r>
      <w:r w:rsidRPr="00594105">
        <w:rPr>
          <w:rFonts w:ascii="Times New Roman" w:hAnsi="Times New Roman" w:cs="Times New Roman"/>
          <w:sz w:val="28"/>
          <w:szCs w:val="28"/>
        </w:rPr>
        <w:t xml:space="preserve"> в 1,24 млн м²/год. Суммарный объем рынка резиновых плит</w:t>
      </w:r>
      <w:r w:rsidR="000B631D">
        <w:rPr>
          <w:rFonts w:ascii="Times New Roman" w:hAnsi="Times New Roman" w:cs="Times New Roman"/>
          <w:sz w:val="28"/>
          <w:szCs w:val="28"/>
        </w:rPr>
        <w:t xml:space="preserve"> заявленных параметров</w:t>
      </w:r>
      <w:r w:rsidRPr="00594105">
        <w:rPr>
          <w:rFonts w:ascii="Times New Roman" w:hAnsi="Times New Roman" w:cs="Times New Roman"/>
          <w:sz w:val="28"/>
          <w:szCs w:val="28"/>
        </w:rPr>
        <w:t xml:space="preserve"> </w:t>
      </w:r>
      <w:r w:rsidR="000B631D">
        <w:rPr>
          <w:rFonts w:ascii="Times New Roman" w:hAnsi="Times New Roman" w:cs="Times New Roman"/>
          <w:sz w:val="28"/>
          <w:szCs w:val="28"/>
        </w:rPr>
        <w:t>(</w:t>
      </w:r>
      <w:r w:rsidRPr="00594105">
        <w:rPr>
          <w:rFonts w:ascii="Times New Roman" w:hAnsi="Times New Roman" w:cs="Times New Roman"/>
          <w:sz w:val="28"/>
          <w:szCs w:val="28"/>
        </w:rPr>
        <w:t>толщиной 40 мм</w:t>
      </w:r>
      <w:r w:rsidR="000B631D">
        <w:rPr>
          <w:rFonts w:ascii="Times New Roman" w:hAnsi="Times New Roman" w:cs="Times New Roman"/>
          <w:sz w:val="28"/>
          <w:szCs w:val="28"/>
        </w:rPr>
        <w:t>)</w:t>
      </w:r>
      <w:r w:rsidRPr="00594105">
        <w:rPr>
          <w:rFonts w:ascii="Times New Roman" w:hAnsi="Times New Roman" w:cs="Times New Roman"/>
          <w:sz w:val="28"/>
          <w:szCs w:val="28"/>
        </w:rPr>
        <w:t xml:space="preserve"> для указанных сегментов оценивается примерно в 10,5 млн м², или 378 тыс. тонн в год.</w:t>
      </w:r>
    </w:p>
    <w:p w14:paraId="0ABCB279" w14:textId="5E79CDA4" w:rsidR="00594105" w:rsidRPr="00594105" w:rsidRDefault="00594105" w:rsidP="005941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105">
        <w:rPr>
          <w:rFonts w:ascii="Times New Roman" w:hAnsi="Times New Roman" w:cs="Times New Roman"/>
          <w:sz w:val="28"/>
          <w:szCs w:val="28"/>
        </w:rPr>
        <w:t>Технология производства</w:t>
      </w:r>
      <w:r w:rsidR="00EF678A">
        <w:rPr>
          <w:rFonts w:ascii="Times New Roman" w:hAnsi="Times New Roman" w:cs="Times New Roman"/>
          <w:sz w:val="28"/>
          <w:szCs w:val="28"/>
        </w:rPr>
        <w:t xml:space="preserve"> </w:t>
      </w:r>
      <w:r w:rsidRPr="00594105">
        <w:rPr>
          <w:rFonts w:ascii="Times New Roman" w:hAnsi="Times New Roman" w:cs="Times New Roman"/>
          <w:sz w:val="28"/>
          <w:szCs w:val="28"/>
        </w:rPr>
        <w:t xml:space="preserve">резиновых плит с </w:t>
      </w:r>
      <w:proofErr w:type="spellStart"/>
      <w:r w:rsidRPr="00594105">
        <w:rPr>
          <w:rFonts w:ascii="Times New Roman" w:hAnsi="Times New Roman" w:cs="Times New Roman"/>
          <w:sz w:val="28"/>
          <w:szCs w:val="28"/>
        </w:rPr>
        <w:t>лигниновым</w:t>
      </w:r>
      <w:proofErr w:type="spellEnd"/>
      <w:r w:rsidRPr="00594105">
        <w:rPr>
          <w:rFonts w:ascii="Times New Roman" w:hAnsi="Times New Roman" w:cs="Times New Roman"/>
          <w:sz w:val="28"/>
          <w:szCs w:val="28"/>
        </w:rPr>
        <w:t xml:space="preserve"> наполнителем основана на методах переработки эластомеров и получения вторичных полимеров с заданными технико-эксплуатационными характеристиками. Приведем общее описание процесса, поскольку конкретные параметры требуют настройки под свойства целевого изделия. Основным компонентом служит резиновая крошка из переработанных шин (потенциально может быть заменена смесью пиролизного масла и серы). В смесь добавляют подготовленный лигнин (промытый, обработанный разбавленной серной кислотой и высушенный) в количестве до 8% масс. Компоненты смешиваются в лопастном смесителе, после чего смесь расплавляется и спекается при ~300 °C в экструдере с последующим формованием. Полученный материал </w:t>
      </w:r>
      <w:r w:rsidR="00EF678A">
        <w:rPr>
          <w:rFonts w:ascii="Times New Roman" w:hAnsi="Times New Roman" w:cs="Times New Roman"/>
          <w:sz w:val="28"/>
          <w:szCs w:val="28"/>
        </w:rPr>
        <w:t>–</w:t>
      </w:r>
      <w:r w:rsidRPr="00594105">
        <w:rPr>
          <w:rFonts w:ascii="Times New Roman" w:hAnsi="Times New Roman" w:cs="Times New Roman"/>
          <w:sz w:val="28"/>
          <w:szCs w:val="28"/>
        </w:rPr>
        <w:t xml:space="preserve"> резина с наполнителем из сульфатного лигнина</w:t>
      </w:r>
      <w:r w:rsidR="00EF678A">
        <w:rPr>
          <w:rFonts w:ascii="Times New Roman" w:hAnsi="Times New Roman" w:cs="Times New Roman"/>
          <w:sz w:val="28"/>
          <w:szCs w:val="28"/>
        </w:rPr>
        <w:t xml:space="preserve"> –</w:t>
      </w:r>
      <w:r w:rsidRPr="00594105">
        <w:rPr>
          <w:rFonts w:ascii="Times New Roman" w:hAnsi="Times New Roman" w:cs="Times New Roman"/>
          <w:sz w:val="28"/>
          <w:szCs w:val="28"/>
        </w:rPr>
        <w:t xml:space="preserve"> обладает комплексом свойств, востребованных в народном хозяйстве.</w:t>
      </w:r>
    </w:p>
    <w:p w14:paraId="04177925" w14:textId="77777777" w:rsidR="00594105" w:rsidRPr="00594105" w:rsidRDefault="00594105" w:rsidP="005941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105">
        <w:rPr>
          <w:rFonts w:ascii="Times New Roman" w:hAnsi="Times New Roman" w:cs="Times New Roman"/>
          <w:sz w:val="28"/>
          <w:szCs w:val="28"/>
        </w:rPr>
        <w:t>Для эффективного использования крафт-лигнина необходима его тщательная очистка и модификация:</w:t>
      </w:r>
    </w:p>
    <w:p w14:paraId="138F21DD" w14:textId="1EF71E15" w:rsidR="00594105" w:rsidRPr="00594105" w:rsidRDefault="00594105" w:rsidP="00594105">
      <w:pPr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4105">
        <w:rPr>
          <w:rFonts w:ascii="Times New Roman" w:hAnsi="Times New Roman" w:cs="Times New Roman"/>
          <w:sz w:val="28"/>
          <w:szCs w:val="28"/>
        </w:rPr>
        <w:t>Многократная промывка</w:t>
      </w:r>
      <w:r w:rsidR="00EF678A">
        <w:rPr>
          <w:rFonts w:ascii="Times New Roman" w:hAnsi="Times New Roman" w:cs="Times New Roman"/>
          <w:sz w:val="28"/>
          <w:szCs w:val="28"/>
        </w:rPr>
        <w:t xml:space="preserve"> </w:t>
      </w:r>
      <w:r w:rsidRPr="00594105">
        <w:rPr>
          <w:rFonts w:ascii="Times New Roman" w:hAnsi="Times New Roman" w:cs="Times New Roman"/>
          <w:sz w:val="28"/>
          <w:szCs w:val="28"/>
        </w:rPr>
        <w:t>кислотой и водой для удаления минеральных солей (</w:t>
      </w:r>
      <w:proofErr w:type="spellStart"/>
      <w:r w:rsidRPr="00594105">
        <w:rPr>
          <w:rFonts w:ascii="Times New Roman" w:hAnsi="Times New Roman" w:cs="Times New Roman"/>
          <w:sz w:val="28"/>
          <w:szCs w:val="28"/>
        </w:rPr>
        <w:t>Na₂SO</w:t>
      </w:r>
      <w:proofErr w:type="spellEnd"/>
      <w:r w:rsidRPr="00594105">
        <w:rPr>
          <w:rFonts w:ascii="Times New Roman" w:hAnsi="Times New Roman" w:cs="Times New Roman"/>
          <w:sz w:val="28"/>
          <w:szCs w:val="28"/>
        </w:rPr>
        <w:t xml:space="preserve">₄, </w:t>
      </w:r>
      <w:proofErr w:type="spellStart"/>
      <w:r w:rsidRPr="00594105">
        <w:rPr>
          <w:rFonts w:ascii="Times New Roman" w:hAnsi="Times New Roman" w:cs="Times New Roman"/>
          <w:sz w:val="28"/>
          <w:szCs w:val="28"/>
        </w:rPr>
        <w:t>Na₂CO</w:t>
      </w:r>
      <w:proofErr w:type="spellEnd"/>
      <w:r w:rsidRPr="00594105">
        <w:rPr>
          <w:rFonts w:ascii="Times New Roman" w:hAnsi="Times New Roman" w:cs="Times New Roman"/>
          <w:sz w:val="28"/>
          <w:szCs w:val="28"/>
        </w:rPr>
        <w:t>₃) и остаточной щелочи (снижение зольности).</w:t>
      </w:r>
    </w:p>
    <w:p w14:paraId="7512CF35" w14:textId="6DF5D7D0" w:rsidR="00594105" w:rsidRPr="00594105" w:rsidRDefault="00594105" w:rsidP="00594105">
      <w:pPr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4105">
        <w:rPr>
          <w:rFonts w:ascii="Times New Roman" w:hAnsi="Times New Roman" w:cs="Times New Roman"/>
          <w:sz w:val="28"/>
          <w:szCs w:val="28"/>
        </w:rPr>
        <w:t>Осаждение и фильтрация</w:t>
      </w:r>
      <w:r w:rsidR="00EF678A">
        <w:rPr>
          <w:rFonts w:ascii="Times New Roman" w:hAnsi="Times New Roman" w:cs="Times New Roman"/>
          <w:sz w:val="28"/>
          <w:szCs w:val="28"/>
        </w:rPr>
        <w:t xml:space="preserve"> </w:t>
      </w:r>
      <w:r w:rsidRPr="00594105">
        <w:rPr>
          <w:rFonts w:ascii="Times New Roman" w:hAnsi="Times New Roman" w:cs="Times New Roman"/>
          <w:sz w:val="28"/>
          <w:szCs w:val="28"/>
        </w:rPr>
        <w:t>для отделения твердой фазы лигнина от промывных вод.</w:t>
      </w:r>
    </w:p>
    <w:p w14:paraId="6DA41FBC" w14:textId="01D2F63B" w:rsidR="00594105" w:rsidRPr="00594105" w:rsidRDefault="00594105" w:rsidP="00594105">
      <w:pPr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4105">
        <w:rPr>
          <w:rFonts w:ascii="Times New Roman" w:hAnsi="Times New Roman" w:cs="Times New Roman"/>
          <w:sz w:val="28"/>
          <w:szCs w:val="28"/>
        </w:rPr>
        <w:lastRenderedPageBreak/>
        <w:t>Гидролиз (опционально)</w:t>
      </w:r>
      <w:r w:rsidR="00EF678A">
        <w:rPr>
          <w:rFonts w:ascii="Times New Roman" w:hAnsi="Times New Roman" w:cs="Times New Roman"/>
          <w:sz w:val="28"/>
          <w:szCs w:val="28"/>
        </w:rPr>
        <w:t xml:space="preserve"> –</w:t>
      </w:r>
      <w:r w:rsidRPr="00594105">
        <w:rPr>
          <w:rFonts w:ascii="Times New Roman" w:hAnsi="Times New Roman" w:cs="Times New Roman"/>
          <w:sz w:val="28"/>
          <w:szCs w:val="28"/>
        </w:rPr>
        <w:t xml:space="preserve"> обработка разбавленной кислотой при нагреве для удаления связанных гемицеллюлоз.</w:t>
      </w:r>
    </w:p>
    <w:p w14:paraId="4C625653" w14:textId="153CED42" w:rsidR="00594105" w:rsidRPr="00594105" w:rsidRDefault="00594105" w:rsidP="00594105">
      <w:pPr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4105">
        <w:rPr>
          <w:rFonts w:ascii="Times New Roman" w:hAnsi="Times New Roman" w:cs="Times New Roman"/>
          <w:sz w:val="28"/>
          <w:szCs w:val="28"/>
        </w:rPr>
        <w:t>Сушка и измельчение</w:t>
      </w:r>
      <w:r w:rsidR="00EF678A">
        <w:rPr>
          <w:rFonts w:ascii="Times New Roman" w:hAnsi="Times New Roman" w:cs="Times New Roman"/>
          <w:sz w:val="28"/>
          <w:szCs w:val="28"/>
        </w:rPr>
        <w:t xml:space="preserve"> –</w:t>
      </w:r>
      <w:r w:rsidRPr="00594105">
        <w:rPr>
          <w:rFonts w:ascii="Times New Roman" w:hAnsi="Times New Roman" w:cs="Times New Roman"/>
          <w:sz w:val="28"/>
          <w:szCs w:val="28"/>
        </w:rPr>
        <w:t xml:space="preserve"> распылительная сушка с последующим измельчением и классификацией до заданной фракции (например, 40–80 мкм).</w:t>
      </w:r>
    </w:p>
    <w:p w14:paraId="73967EB3" w14:textId="09C50EB9" w:rsidR="00594105" w:rsidRPr="00594105" w:rsidRDefault="00594105" w:rsidP="00594105">
      <w:pPr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4105">
        <w:rPr>
          <w:rFonts w:ascii="Times New Roman" w:hAnsi="Times New Roman" w:cs="Times New Roman"/>
          <w:sz w:val="28"/>
          <w:szCs w:val="28"/>
        </w:rPr>
        <w:t>Поверхностная модификация (ключевой этап для РТИ)</w:t>
      </w:r>
      <w:r w:rsidR="00EF678A">
        <w:rPr>
          <w:rFonts w:ascii="Times New Roman" w:hAnsi="Times New Roman" w:cs="Times New Roman"/>
          <w:sz w:val="28"/>
          <w:szCs w:val="28"/>
        </w:rPr>
        <w:t xml:space="preserve"> –</w:t>
      </w:r>
      <w:r w:rsidRPr="00594105">
        <w:rPr>
          <w:rFonts w:ascii="Times New Roman" w:hAnsi="Times New Roman" w:cs="Times New Roman"/>
          <w:sz w:val="28"/>
          <w:szCs w:val="28"/>
        </w:rPr>
        <w:t xml:space="preserve"> обработка </w:t>
      </w:r>
      <w:proofErr w:type="spellStart"/>
      <w:r w:rsidRPr="00594105">
        <w:rPr>
          <w:rFonts w:ascii="Times New Roman" w:hAnsi="Times New Roman" w:cs="Times New Roman"/>
          <w:sz w:val="28"/>
          <w:szCs w:val="28"/>
        </w:rPr>
        <w:t>силанизирующими</w:t>
      </w:r>
      <w:proofErr w:type="spellEnd"/>
      <w:r w:rsidRPr="00594105">
        <w:rPr>
          <w:rFonts w:ascii="Times New Roman" w:hAnsi="Times New Roman" w:cs="Times New Roman"/>
          <w:sz w:val="28"/>
          <w:szCs w:val="28"/>
        </w:rPr>
        <w:t xml:space="preserve"> агентами для придания гидрофобности и улучшения адгезии к каучуковой матрице</w:t>
      </w:r>
      <w:r w:rsidR="00D430FE">
        <w:rPr>
          <w:rStyle w:val="af9"/>
          <w:rFonts w:ascii="Times New Roman" w:hAnsi="Times New Roman" w:cs="Times New Roman"/>
          <w:sz w:val="28"/>
          <w:szCs w:val="28"/>
        </w:rPr>
        <w:footnoteReference w:id="24"/>
      </w:r>
      <w:r w:rsidRPr="00594105">
        <w:rPr>
          <w:rFonts w:ascii="Times New Roman" w:hAnsi="Times New Roman" w:cs="Times New Roman"/>
          <w:sz w:val="28"/>
          <w:szCs w:val="28"/>
        </w:rPr>
        <w:t>. Такая модифицированная добавка может вводиться в резиновые смеси в количестве 5–20% от массы полимера без значительного ухудшения свойств, обеспечивая снижение себестоимости и экологического следа.</w:t>
      </w:r>
    </w:p>
    <w:p w14:paraId="6F877CFB" w14:textId="7D1B7434" w:rsidR="00594105" w:rsidRPr="00594105" w:rsidRDefault="00594105" w:rsidP="005941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105">
        <w:rPr>
          <w:rFonts w:ascii="Times New Roman" w:hAnsi="Times New Roman" w:cs="Times New Roman"/>
          <w:sz w:val="28"/>
          <w:szCs w:val="28"/>
        </w:rPr>
        <w:t>Предлагаемое оборудование позволяет организовать модульное производство, ориентированное на использование местного вторичного сырья.</w:t>
      </w:r>
      <w:r w:rsidR="000B631D">
        <w:rPr>
          <w:rFonts w:ascii="Times New Roman" w:hAnsi="Times New Roman" w:cs="Times New Roman"/>
          <w:sz w:val="28"/>
          <w:szCs w:val="28"/>
        </w:rPr>
        <w:t xml:space="preserve"> </w:t>
      </w:r>
      <w:r w:rsidRPr="00594105">
        <w:rPr>
          <w:rFonts w:ascii="Times New Roman" w:hAnsi="Times New Roman" w:cs="Times New Roman"/>
          <w:sz w:val="28"/>
          <w:szCs w:val="28"/>
        </w:rPr>
        <w:t>Среди других перспективных направлений утилизации лигнина можно выделить:</w:t>
      </w:r>
    </w:p>
    <w:p w14:paraId="3BD28F03" w14:textId="76EB2154" w:rsidR="00594105" w:rsidRPr="00594105" w:rsidRDefault="00594105" w:rsidP="00594105">
      <w:pPr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4105">
        <w:rPr>
          <w:rFonts w:ascii="Times New Roman" w:hAnsi="Times New Roman" w:cs="Times New Roman"/>
          <w:sz w:val="28"/>
          <w:szCs w:val="28"/>
        </w:rPr>
        <w:t>Производство кислотных катализаторов</w:t>
      </w:r>
      <w:r w:rsidR="00EF678A">
        <w:rPr>
          <w:rFonts w:ascii="Times New Roman" w:hAnsi="Times New Roman" w:cs="Times New Roman"/>
          <w:sz w:val="28"/>
          <w:szCs w:val="28"/>
        </w:rPr>
        <w:t xml:space="preserve"> </w:t>
      </w:r>
      <w:r w:rsidRPr="00594105">
        <w:rPr>
          <w:rFonts w:ascii="Times New Roman" w:hAnsi="Times New Roman" w:cs="Times New Roman"/>
          <w:sz w:val="28"/>
          <w:szCs w:val="28"/>
        </w:rPr>
        <w:t xml:space="preserve">на основе сульфированного лигнина для процессов этерификации (например, получения метил-трет-бутилового эфира). Такие катализаторы представляют экологичную альтернативу традиционным гомогенным (серная, фосфорная кислоты) и гетерогенным (цеолиты, например, Amberlyst-15) системам, сочетая высокую активность </w:t>
      </w:r>
      <w:proofErr w:type="spellStart"/>
      <w:r w:rsidRPr="00594105">
        <w:rPr>
          <w:rFonts w:ascii="Times New Roman" w:hAnsi="Times New Roman" w:cs="Times New Roman"/>
          <w:sz w:val="28"/>
          <w:szCs w:val="28"/>
        </w:rPr>
        <w:t>сульфогрупп</w:t>
      </w:r>
      <w:proofErr w:type="spellEnd"/>
      <w:r w:rsidRPr="00594105">
        <w:rPr>
          <w:rFonts w:ascii="Times New Roman" w:hAnsi="Times New Roman" w:cs="Times New Roman"/>
          <w:sz w:val="28"/>
          <w:szCs w:val="28"/>
        </w:rPr>
        <w:t xml:space="preserve"> с возобновляемостью сырья и низкой стоимостью</w:t>
      </w:r>
      <w:r w:rsidR="00D430FE">
        <w:rPr>
          <w:rStyle w:val="af9"/>
          <w:rFonts w:ascii="Times New Roman" w:hAnsi="Times New Roman" w:cs="Times New Roman"/>
          <w:sz w:val="28"/>
          <w:szCs w:val="28"/>
        </w:rPr>
        <w:footnoteReference w:id="25"/>
      </w:r>
      <w:r w:rsidRPr="00594105">
        <w:rPr>
          <w:rFonts w:ascii="Times New Roman" w:hAnsi="Times New Roman" w:cs="Times New Roman"/>
          <w:sz w:val="28"/>
          <w:szCs w:val="28"/>
        </w:rPr>
        <w:t>.</w:t>
      </w:r>
    </w:p>
    <w:p w14:paraId="17C53A3D" w14:textId="673A228F" w:rsidR="00594105" w:rsidRPr="00594105" w:rsidRDefault="00594105" w:rsidP="00594105">
      <w:pPr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4105">
        <w:rPr>
          <w:rFonts w:ascii="Times New Roman" w:hAnsi="Times New Roman" w:cs="Times New Roman"/>
          <w:sz w:val="28"/>
          <w:szCs w:val="28"/>
        </w:rPr>
        <w:t xml:space="preserve">Получение </w:t>
      </w:r>
      <w:proofErr w:type="spellStart"/>
      <w:r w:rsidRPr="00594105">
        <w:rPr>
          <w:rFonts w:ascii="Times New Roman" w:hAnsi="Times New Roman" w:cs="Times New Roman"/>
          <w:sz w:val="28"/>
          <w:szCs w:val="28"/>
        </w:rPr>
        <w:t>пропилфенолов</w:t>
      </w:r>
      <w:proofErr w:type="spellEnd"/>
      <w:r w:rsidRPr="00594105">
        <w:rPr>
          <w:rFonts w:ascii="Times New Roman" w:hAnsi="Times New Roman" w:cs="Times New Roman"/>
          <w:sz w:val="28"/>
          <w:szCs w:val="28"/>
        </w:rPr>
        <w:t xml:space="preserve"> и сахаров</w:t>
      </w:r>
      <w:r w:rsidR="00EF678A">
        <w:rPr>
          <w:rFonts w:ascii="Times New Roman" w:hAnsi="Times New Roman" w:cs="Times New Roman"/>
          <w:sz w:val="28"/>
          <w:szCs w:val="28"/>
        </w:rPr>
        <w:t xml:space="preserve"> –</w:t>
      </w:r>
      <w:r w:rsidRPr="00594105">
        <w:rPr>
          <w:rFonts w:ascii="Times New Roman" w:hAnsi="Times New Roman" w:cs="Times New Roman"/>
          <w:sz w:val="28"/>
          <w:szCs w:val="28"/>
        </w:rPr>
        <w:t xml:space="preserve"> побочных продуктов, которые могут использоваться для производства технического биоэтанола, биогумуса или компостирования (рис. 1).</w:t>
      </w:r>
    </w:p>
    <w:p w14:paraId="7EA37B2B" w14:textId="77777777" w:rsidR="00594105" w:rsidRPr="00594105" w:rsidRDefault="00594105" w:rsidP="00CB48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100F9C3" w14:textId="77777777" w:rsidR="00784653" w:rsidRPr="00E93777" w:rsidRDefault="0078465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5D7A9814" w14:textId="77777777" w:rsidR="00784653" w:rsidRPr="00E93777" w:rsidRDefault="009F5DDF" w:rsidP="00CB481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</w:rPr>
      </w:pPr>
      <w:r w:rsidRPr="00E93777">
        <w:rPr>
          <w:noProof/>
        </w:rPr>
        <w:lastRenderedPageBreak/>
        <w:drawing>
          <wp:inline distT="0" distB="0" distL="0" distR="0" wp14:anchorId="32E9A98F" wp14:editId="63A7A23F">
            <wp:extent cx="6324600" cy="2844877"/>
            <wp:effectExtent l="0" t="0" r="0" b="0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1803" cy="2866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29178C" w14:textId="77777777" w:rsidR="00784653" w:rsidRPr="004B2C24" w:rsidRDefault="009F5DDF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B2C24">
        <w:rPr>
          <w:rFonts w:ascii="Times New Roman" w:eastAsia="Times New Roman" w:hAnsi="Times New Roman" w:cs="Times New Roman"/>
          <w:sz w:val="28"/>
          <w:szCs w:val="28"/>
        </w:rPr>
        <w:t>Рис. 1 – Схема образования и утилизации отходов лигнина в деятельности предприятий целлюлозно-бумажной промышленности</w:t>
      </w:r>
    </w:p>
    <w:p w14:paraId="1A793F5C" w14:textId="77777777" w:rsidR="00784653" w:rsidRPr="00E93777" w:rsidRDefault="009F5DDF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93777">
        <w:rPr>
          <w:rFonts w:ascii="Times New Roman" w:eastAsia="Times New Roman" w:hAnsi="Times New Roman" w:cs="Times New Roman"/>
          <w:sz w:val="20"/>
          <w:szCs w:val="20"/>
        </w:rPr>
        <w:t>Источник: составлено авторами.</w:t>
      </w:r>
    </w:p>
    <w:p w14:paraId="38807CAC" w14:textId="77777777" w:rsidR="00784653" w:rsidRPr="00E93777" w:rsidRDefault="0078465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03F8CC3" w14:textId="1DE434F6" w:rsidR="00C05E1E" w:rsidRPr="00C05E1E" w:rsidRDefault="00015154" w:rsidP="00C05E1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B2C24">
        <w:rPr>
          <w:rFonts w:ascii="Times New Roman" w:hAnsi="Times New Roman" w:cs="Times New Roman"/>
          <w:b/>
          <w:bCs/>
          <w:sz w:val="28"/>
          <w:szCs w:val="28"/>
        </w:rPr>
        <w:t>Оценка экологического ущерба при размещении отходов сульфатного лигнина</w:t>
      </w:r>
    </w:p>
    <w:p w14:paraId="3517B447" w14:textId="4C7E9D42" w:rsidR="00C05E1E" w:rsidRPr="00C05E1E" w:rsidRDefault="00C05E1E" w:rsidP="00C05E1E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5E1E">
        <w:rPr>
          <w:rFonts w:ascii="Times New Roman" w:eastAsia="Times New Roman" w:hAnsi="Times New Roman" w:cs="Times New Roman"/>
          <w:sz w:val="28"/>
          <w:szCs w:val="28"/>
        </w:rPr>
        <w:t>В рамках исследования выполнена оценка потенциального экологического ущерба от размещения отходов сульфатного лигнина, образующихся на Архангельском ЦБК, для обоснования технологий его вторичного использования</w:t>
      </w:r>
      <w:r w:rsidR="00D430FE">
        <w:rPr>
          <w:rStyle w:val="af9"/>
          <w:rFonts w:ascii="Times New Roman" w:eastAsia="Times New Roman" w:hAnsi="Times New Roman" w:cs="Times New Roman"/>
          <w:sz w:val="28"/>
          <w:szCs w:val="28"/>
        </w:rPr>
        <w:footnoteReference w:id="26"/>
      </w:r>
      <w:r w:rsidRPr="00C05E1E">
        <w:rPr>
          <w:rFonts w:ascii="Times New Roman" w:eastAsia="Times New Roman" w:hAnsi="Times New Roman" w:cs="Times New Roman"/>
          <w:sz w:val="28"/>
          <w:szCs w:val="28"/>
        </w:rPr>
        <w:t xml:space="preserve">. Расчёт основан на нормативах платы за размещение отходов IV класса опасности. Годовой объём отхода на предприятии составляет 919,4 тыс. тонн. При установленной ставке в 1083,24 рубля за тонну потенциальная плата за негативное воздействие, которую можно рассматривать как стоимостную оценку ущерба, достигает приблизительно 996 млн рублей в год. Хотя на практике данный лигнин используется для энергетической утилизации, такая оценка демонстрирует значительную экономическую мотивацию для поиска альтернативных способов переработки. Учитывая общую потребность рынка в резинотехнических изделиях (около 640 тыс. тонн) и возможную долю модифицированного лигнина в рецептуре, ежегодная потребность в нём оценивается в </w:t>
      </w:r>
      <w:r w:rsidRPr="00C05E1E">
        <w:rPr>
          <w:rFonts w:ascii="Times New Roman" w:eastAsia="Times New Roman" w:hAnsi="Times New Roman" w:cs="Times New Roman"/>
          <w:sz w:val="28"/>
          <w:szCs w:val="28"/>
        </w:rPr>
        <w:lastRenderedPageBreak/>
        <w:t>51,2</w:t>
      </w:r>
      <w:r w:rsidR="000B631D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05E1E">
        <w:rPr>
          <w:rFonts w:ascii="Times New Roman" w:eastAsia="Times New Roman" w:hAnsi="Times New Roman" w:cs="Times New Roman"/>
          <w:sz w:val="28"/>
          <w:szCs w:val="28"/>
        </w:rPr>
        <w:t>тыс.</w:t>
      </w:r>
      <w:r w:rsidR="000B631D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05E1E">
        <w:rPr>
          <w:rFonts w:ascii="Times New Roman" w:eastAsia="Times New Roman" w:hAnsi="Times New Roman" w:cs="Times New Roman"/>
          <w:sz w:val="28"/>
          <w:szCs w:val="28"/>
        </w:rPr>
        <w:t>тонн. Это соответствует всего 0,4% от общего объёма образующегося в стране крафт-лигнина. Данный объём представляется реалистичным для первичного внедрения технологии, так как основная часть лигнина необходима самим ЦБК для энергообеспечения.</w:t>
      </w:r>
    </w:p>
    <w:p w14:paraId="16BF8C81" w14:textId="4693D7B7" w:rsidR="000B631D" w:rsidRDefault="00C05E1E" w:rsidP="00C05E1E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5E1E">
        <w:rPr>
          <w:rFonts w:ascii="Times New Roman" w:eastAsia="Times New Roman" w:hAnsi="Times New Roman" w:cs="Times New Roman"/>
          <w:sz w:val="28"/>
          <w:szCs w:val="28"/>
        </w:rPr>
        <w:t>Внедрение технологии использования сульфатного лигнина в производстве резинотехнических изделий сопряжено с рядом управляемых рисков. Ключевым технологическим риском является нестабильность свойств конечного продукта из-за природной вариабельности состава лигнина, что может вызывать разброс таких показателей, как упругость, прочность и износостойкость</w:t>
      </w:r>
      <w:r w:rsidR="00D430FE">
        <w:rPr>
          <w:rStyle w:val="af9"/>
          <w:rFonts w:ascii="Times New Roman" w:eastAsia="Times New Roman" w:hAnsi="Times New Roman" w:cs="Times New Roman"/>
          <w:sz w:val="28"/>
          <w:szCs w:val="28"/>
        </w:rPr>
        <w:footnoteReference w:id="27"/>
      </w:r>
      <w:r w:rsidRPr="00C05E1E">
        <w:rPr>
          <w:rFonts w:ascii="Times New Roman" w:eastAsia="Times New Roman" w:hAnsi="Times New Roman" w:cs="Times New Roman"/>
          <w:sz w:val="28"/>
          <w:szCs w:val="28"/>
        </w:rPr>
        <w:t xml:space="preserve">. Для минимизации этого риска необходимы стандартизация сырья через долгосрочные контракты, создание системы буферизации партий и разработка адаптивных рецептур. </w:t>
      </w:r>
    </w:p>
    <w:p w14:paraId="721AEA5C" w14:textId="77777777" w:rsidR="000B631D" w:rsidRDefault="00C05E1E" w:rsidP="00C05E1E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5E1E">
        <w:rPr>
          <w:rFonts w:ascii="Times New Roman" w:eastAsia="Times New Roman" w:hAnsi="Times New Roman" w:cs="Times New Roman"/>
          <w:sz w:val="28"/>
          <w:szCs w:val="28"/>
        </w:rPr>
        <w:t xml:space="preserve">Существует также риск ускоренного старения продукции, поскольку </w:t>
      </w:r>
      <w:proofErr w:type="spellStart"/>
      <w:r w:rsidRPr="00C05E1E">
        <w:rPr>
          <w:rFonts w:ascii="Times New Roman" w:eastAsia="Times New Roman" w:hAnsi="Times New Roman" w:cs="Times New Roman"/>
          <w:sz w:val="28"/>
          <w:szCs w:val="28"/>
        </w:rPr>
        <w:t>сульфогруппы</w:t>
      </w:r>
      <w:proofErr w:type="spellEnd"/>
      <w:r w:rsidRPr="00C05E1E">
        <w:rPr>
          <w:rFonts w:ascii="Times New Roman" w:eastAsia="Times New Roman" w:hAnsi="Times New Roman" w:cs="Times New Roman"/>
          <w:sz w:val="28"/>
          <w:szCs w:val="28"/>
        </w:rPr>
        <w:t xml:space="preserve"> и остаточная кислотность лигнина могут катализировать окислительную деградацию каучука, а повышенная гидрофильность ведёт к растрескиванию при циклах заморозки. Решением является глубокая гидрофобизация лигнина, усиление рецептуры специальными стабилизаторами и проведение обязательных испытаний на старение. </w:t>
      </w:r>
    </w:p>
    <w:p w14:paraId="790F9114" w14:textId="77777777" w:rsidR="000B631D" w:rsidRDefault="00C05E1E" w:rsidP="00C05E1E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5E1E">
        <w:rPr>
          <w:rFonts w:ascii="Times New Roman" w:eastAsia="Times New Roman" w:hAnsi="Times New Roman" w:cs="Times New Roman"/>
          <w:sz w:val="28"/>
          <w:szCs w:val="28"/>
        </w:rPr>
        <w:t xml:space="preserve">Экологический и репутационный риск связан с потенциальным вымыванием сульфат-ионов из плит в почву, особенно в чувствительных зонах, таких как детские площадки. Его минимизация требует проактивного получения экологических сертификатов, проведения тестов на миграцию веществ и технологического «замыкания» лигнина в полимерной матрице. </w:t>
      </w:r>
    </w:p>
    <w:p w14:paraId="062E9609" w14:textId="77777777" w:rsidR="000B631D" w:rsidRDefault="00C05E1E" w:rsidP="00C05E1E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5E1E">
        <w:rPr>
          <w:rFonts w:ascii="Times New Roman" w:eastAsia="Times New Roman" w:hAnsi="Times New Roman" w:cs="Times New Roman"/>
          <w:sz w:val="28"/>
          <w:szCs w:val="28"/>
        </w:rPr>
        <w:t xml:space="preserve">Технический риск коррозии оборудования из-за коррозионной активности сырья решается применением стойких материалов, таких как нержавеющая сталь, и внедрением строгих регламентов промывки. </w:t>
      </w:r>
    </w:p>
    <w:p w14:paraId="696BD677" w14:textId="443E9A8E" w:rsidR="00C05E1E" w:rsidRPr="00C05E1E" w:rsidRDefault="00C05E1E" w:rsidP="00C05E1E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5E1E">
        <w:rPr>
          <w:rFonts w:ascii="Times New Roman" w:eastAsia="Times New Roman" w:hAnsi="Times New Roman" w:cs="Times New Roman"/>
          <w:sz w:val="28"/>
          <w:szCs w:val="28"/>
        </w:rPr>
        <w:t xml:space="preserve">Рыночный риск, связанный с неприятием консервативными заказчиками, преодолевается поэтапной стратегией выхода на рынок, созданием публичных </w:t>
      </w:r>
      <w:r w:rsidRPr="00C05E1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демонстрационных площадок и предложением расширенной гарантии. Регуляторный риск переквалификации лигнина в опасный отход требует лоббистской работы по закреплению его статуса как продукта глубокой переработки. Таким образом, эффективное управление рисками в данном проекте должно основываться на проактивном и многоуровневом контроле на всех этапах </w:t>
      </w:r>
      <w:r w:rsidR="00EF678A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C05E1E">
        <w:rPr>
          <w:rFonts w:ascii="Times New Roman" w:eastAsia="Times New Roman" w:hAnsi="Times New Roman" w:cs="Times New Roman"/>
          <w:sz w:val="28"/>
          <w:szCs w:val="28"/>
        </w:rPr>
        <w:t xml:space="preserve"> от входного сырья до готового продукта.</w:t>
      </w:r>
    </w:p>
    <w:p w14:paraId="4365D40C" w14:textId="77777777" w:rsidR="00C05E1E" w:rsidRPr="004B2C24" w:rsidRDefault="00C05E1E" w:rsidP="002F36DA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34C3D2D" w14:textId="33209B55" w:rsidR="00C970CA" w:rsidRPr="004B2C24" w:rsidRDefault="00C970CA" w:rsidP="00C05E1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B2C24">
        <w:rPr>
          <w:rFonts w:ascii="Times New Roman" w:eastAsia="Times New Roman" w:hAnsi="Times New Roman" w:cs="Times New Roman"/>
          <w:b/>
          <w:bCs/>
          <w:sz w:val="28"/>
          <w:szCs w:val="28"/>
        </w:rPr>
        <w:t>Выводы</w:t>
      </w:r>
    </w:p>
    <w:p w14:paraId="13BC6985" w14:textId="30BC17C6" w:rsidR="000337A3" w:rsidRPr="004B2C24" w:rsidRDefault="000337A3" w:rsidP="00C05E1E">
      <w:pPr>
        <w:numPr>
          <w:ilvl w:val="0"/>
          <w:numId w:val="21"/>
        </w:numPr>
        <w:shd w:val="clear" w:color="auto" w:fill="FFFFFF"/>
        <w:tabs>
          <w:tab w:val="clear" w:pos="720"/>
          <w:tab w:val="num" w:pos="0"/>
        </w:tabs>
        <w:spacing w:after="0" w:line="360" w:lineRule="auto"/>
        <w:ind w:left="0" w:firstLine="0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4B2C24">
        <w:rPr>
          <w:rFonts w:ascii="Times New Roman" w:eastAsia="Batang" w:hAnsi="Times New Roman" w:cs="Times New Roman"/>
          <w:b/>
          <w:bCs/>
          <w:sz w:val="28"/>
          <w:szCs w:val="28"/>
          <w:lang w:eastAsia="ko-KR"/>
        </w:rPr>
        <w:t>Масштаб ресурса и экологическая выгода.</w:t>
      </w:r>
      <w:r w:rsidR="00EF678A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4B2C24">
        <w:rPr>
          <w:rFonts w:ascii="Times New Roman" w:eastAsia="Batang" w:hAnsi="Times New Roman" w:cs="Times New Roman"/>
          <w:sz w:val="28"/>
          <w:szCs w:val="28"/>
          <w:lang w:eastAsia="ko-KR"/>
        </w:rPr>
        <w:t>Сульфатный лигнин – крупнотоннажный отход: только на Архангельском ЦБК его образуется</w:t>
      </w:r>
      <w:r w:rsidR="00EF678A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4B2C24">
        <w:rPr>
          <w:rFonts w:ascii="Times New Roman" w:eastAsia="Batang" w:hAnsi="Times New Roman" w:cs="Times New Roman"/>
          <w:b/>
          <w:bCs/>
          <w:sz w:val="28"/>
          <w:szCs w:val="28"/>
          <w:lang w:eastAsia="ko-KR"/>
        </w:rPr>
        <w:t>919,4 тыс. тонн в год</w:t>
      </w:r>
      <w:r w:rsidRPr="004B2C24">
        <w:rPr>
          <w:rFonts w:ascii="Times New Roman" w:eastAsia="Batang" w:hAnsi="Times New Roman" w:cs="Times New Roman"/>
          <w:sz w:val="28"/>
          <w:szCs w:val="28"/>
          <w:lang w:eastAsia="ko-KR"/>
        </w:rPr>
        <w:t>, а в целом по России –</w:t>
      </w:r>
      <w:r w:rsidR="00EF678A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4B2C24">
        <w:rPr>
          <w:rFonts w:ascii="Times New Roman" w:eastAsia="Batang" w:hAnsi="Times New Roman" w:cs="Times New Roman"/>
          <w:b/>
          <w:bCs/>
          <w:sz w:val="28"/>
          <w:szCs w:val="28"/>
          <w:lang w:eastAsia="ko-KR"/>
        </w:rPr>
        <w:t>более 12 млн тонн</w:t>
      </w:r>
      <w:r w:rsidRPr="004B2C24">
        <w:rPr>
          <w:rFonts w:ascii="Times New Roman" w:eastAsia="Batang" w:hAnsi="Times New Roman" w:cs="Times New Roman"/>
          <w:sz w:val="28"/>
          <w:szCs w:val="28"/>
          <w:lang w:eastAsia="ko-KR"/>
        </w:rPr>
        <w:t>. Захоронение такого объема приводит к потенциальному экологическому ущербу в</w:t>
      </w:r>
      <w:r w:rsidR="00EF678A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4B2C24">
        <w:rPr>
          <w:rFonts w:ascii="Times New Roman" w:eastAsia="Batang" w:hAnsi="Times New Roman" w:cs="Times New Roman"/>
          <w:b/>
          <w:bCs/>
          <w:sz w:val="28"/>
          <w:szCs w:val="28"/>
          <w:lang w:eastAsia="ko-KR"/>
        </w:rPr>
        <w:t>~1 млрд руб./год для одного предприятия</w:t>
      </w:r>
      <w:r w:rsidRPr="004B2C24">
        <w:rPr>
          <w:rFonts w:ascii="Times New Roman" w:eastAsia="Batang" w:hAnsi="Times New Roman" w:cs="Times New Roman"/>
          <w:sz w:val="28"/>
          <w:szCs w:val="28"/>
          <w:lang w:eastAsia="ko-KR"/>
        </w:rPr>
        <w:t>. Их переработка в РТИ устраняет эту нагрузку, предотвращает эмиссию сернистого ангидрида и снижает фенольное загрязнение.</w:t>
      </w:r>
    </w:p>
    <w:p w14:paraId="3E28E06B" w14:textId="7241D116" w:rsidR="000337A3" w:rsidRPr="004B2C24" w:rsidRDefault="000337A3" w:rsidP="00C05E1E">
      <w:pPr>
        <w:numPr>
          <w:ilvl w:val="0"/>
          <w:numId w:val="21"/>
        </w:numPr>
        <w:shd w:val="clear" w:color="auto" w:fill="FFFFFF"/>
        <w:tabs>
          <w:tab w:val="clear" w:pos="720"/>
          <w:tab w:val="num" w:pos="0"/>
        </w:tabs>
        <w:spacing w:after="0" w:line="360" w:lineRule="auto"/>
        <w:ind w:left="0" w:firstLine="0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4B2C24">
        <w:rPr>
          <w:rFonts w:ascii="Times New Roman" w:eastAsia="Batang" w:hAnsi="Times New Roman" w:cs="Times New Roman"/>
          <w:b/>
          <w:bCs/>
          <w:sz w:val="28"/>
          <w:szCs w:val="28"/>
          <w:lang w:eastAsia="ko-KR"/>
        </w:rPr>
        <w:t>Экономическая целесообразность.</w:t>
      </w:r>
      <w:r w:rsidR="00816F39" w:rsidRPr="004B2C24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4B2C24">
        <w:rPr>
          <w:rFonts w:ascii="Times New Roman" w:eastAsia="Batang" w:hAnsi="Times New Roman" w:cs="Times New Roman"/>
          <w:sz w:val="28"/>
          <w:szCs w:val="28"/>
          <w:lang w:eastAsia="ko-KR"/>
        </w:rPr>
        <w:t>Использование лигнина в качестве дешёвого наполнителя (5-10% в композите) позволяет замещать дорогостоящий технический углерод, снижая себестоимость продукции. Производство</w:t>
      </w:r>
      <w:r w:rsidR="00816F39" w:rsidRPr="004B2C24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4B2C24">
        <w:rPr>
          <w:rFonts w:ascii="Times New Roman" w:eastAsia="Batang" w:hAnsi="Times New Roman" w:cs="Times New Roman"/>
          <w:b/>
          <w:bCs/>
          <w:sz w:val="28"/>
          <w:szCs w:val="28"/>
          <w:lang w:eastAsia="ko-KR"/>
        </w:rPr>
        <w:t>51,2</w:t>
      </w:r>
      <w:r w:rsidR="000B631D">
        <w:rPr>
          <w:rFonts w:ascii="Times New Roman" w:eastAsia="Batang" w:hAnsi="Times New Roman" w:cs="Times New Roman"/>
          <w:b/>
          <w:bCs/>
          <w:sz w:val="28"/>
          <w:szCs w:val="28"/>
          <w:lang w:eastAsia="ko-KR"/>
        </w:rPr>
        <w:t> </w:t>
      </w:r>
      <w:r w:rsidRPr="004B2C24">
        <w:rPr>
          <w:rFonts w:ascii="Times New Roman" w:eastAsia="Batang" w:hAnsi="Times New Roman" w:cs="Times New Roman"/>
          <w:b/>
          <w:bCs/>
          <w:sz w:val="28"/>
          <w:szCs w:val="28"/>
          <w:lang w:eastAsia="ko-KR"/>
        </w:rPr>
        <w:t xml:space="preserve">тыс. тонн </w:t>
      </w:r>
      <w:proofErr w:type="spellStart"/>
      <w:r w:rsidRPr="004B2C24">
        <w:rPr>
          <w:rFonts w:ascii="Times New Roman" w:eastAsia="Batang" w:hAnsi="Times New Roman" w:cs="Times New Roman"/>
          <w:b/>
          <w:bCs/>
          <w:sz w:val="28"/>
          <w:szCs w:val="28"/>
          <w:lang w:eastAsia="ko-KR"/>
        </w:rPr>
        <w:t>лигниновой</w:t>
      </w:r>
      <w:proofErr w:type="spellEnd"/>
      <w:r w:rsidRPr="004B2C24">
        <w:rPr>
          <w:rFonts w:ascii="Times New Roman" w:eastAsia="Batang" w:hAnsi="Times New Roman" w:cs="Times New Roman"/>
          <w:b/>
          <w:bCs/>
          <w:sz w:val="28"/>
          <w:szCs w:val="28"/>
          <w:lang w:eastAsia="ko-KR"/>
        </w:rPr>
        <w:t xml:space="preserve"> добавки</w:t>
      </w:r>
      <w:r w:rsidR="00EF678A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4B2C24">
        <w:rPr>
          <w:rFonts w:ascii="Times New Roman" w:eastAsia="Batang" w:hAnsi="Times New Roman" w:cs="Times New Roman"/>
          <w:sz w:val="28"/>
          <w:szCs w:val="28"/>
          <w:lang w:eastAsia="ko-KR"/>
        </w:rPr>
        <w:t>для рынка РТИ (объёмом 378 тыс. т/год) создаёт новую статью дохода для ЦБК и обеспечивает импортозамещение.</w:t>
      </w:r>
    </w:p>
    <w:p w14:paraId="41363F30" w14:textId="144E06DA" w:rsidR="000337A3" w:rsidRPr="004B2C24" w:rsidRDefault="000337A3" w:rsidP="00C05E1E">
      <w:pPr>
        <w:numPr>
          <w:ilvl w:val="0"/>
          <w:numId w:val="21"/>
        </w:numPr>
        <w:shd w:val="clear" w:color="auto" w:fill="FFFFFF"/>
        <w:tabs>
          <w:tab w:val="clear" w:pos="720"/>
          <w:tab w:val="num" w:pos="0"/>
        </w:tabs>
        <w:spacing w:after="0" w:line="360" w:lineRule="auto"/>
        <w:ind w:left="0" w:firstLine="0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4B2C24">
        <w:rPr>
          <w:rFonts w:ascii="Times New Roman" w:eastAsia="Batang" w:hAnsi="Times New Roman" w:cs="Times New Roman"/>
          <w:b/>
          <w:bCs/>
          <w:sz w:val="28"/>
          <w:szCs w:val="28"/>
          <w:lang w:eastAsia="ko-KR"/>
        </w:rPr>
        <w:t>Социальный эффект и потенциал рынка.</w:t>
      </w:r>
      <w:r w:rsidR="00816F39" w:rsidRPr="004B2C24">
        <w:rPr>
          <w:rFonts w:ascii="Times New Roman" w:eastAsia="Batang" w:hAnsi="Times New Roman" w:cs="Times New Roman"/>
          <w:b/>
          <w:bCs/>
          <w:sz w:val="28"/>
          <w:szCs w:val="28"/>
          <w:lang w:eastAsia="ko-KR"/>
        </w:rPr>
        <w:t xml:space="preserve"> </w:t>
      </w:r>
      <w:r w:rsidRPr="004B2C24">
        <w:rPr>
          <w:rFonts w:ascii="Times New Roman" w:eastAsia="Batang" w:hAnsi="Times New Roman" w:cs="Times New Roman"/>
          <w:sz w:val="28"/>
          <w:szCs w:val="28"/>
          <w:lang w:eastAsia="ko-KR"/>
        </w:rPr>
        <w:t>Технология создаёт «зелёные» рабочие места в регионах присутствия ЦБК, улучшая экологическую обстановку в моногородах. Продукция (амортизирующие покрытия для</w:t>
      </w:r>
      <w:r w:rsidR="00816F39" w:rsidRPr="004B2C24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4B2C24">
        <w:rPr>
          <w:rFonts w:ascii="Times New Roman" w:eastAsia="Batang" w:hAnsi="Times New Roman" w:cs="Times New Roman"/>
          <w:b/>
          <w:bCs/>
          <w:sz w:val="28"/>
          <w:szCs w:val="28"/>
          <w:lang w:eastAsia="ko-KR"/>
        </w:rPr>
        <w:t>7,5</w:t>
      </w:r>
      <w:r w:rsidR="000B631D">
        <w:rPr>
          <w:rFonts w:ascii="Times New Roman" w:eastAsia="Batang" w:hAnsi="Times New Roman" w:cs="Times New Roman"/>
          <w:b/>
          <w:bCs/>
          <w:sz w:val="28"/>
          <w:szCs w:val="28"/>
          <w:lang w:eastAsia="ko-KR"/>
        </w:rPr>
        <w:t> </w:t>
      </w:r>
      <w:r w:rsidRPr="004B2C24">
        <w:rPr>
          <w:rFonts w:ascii="Times New Roman" w:eastAsia="Batang" w:hAnsi="Times New Roman" w:cs="Times New Roman"/>
          <w:b/>
          <w:bCs/>
          <w:sz w:val="28"/>
          <w:szCs w:val="28"/>
          <w:lang w:eastAsia="ko-KR"/>
        </w:rPr>
        <w:t>млн</w:t>
      </w:r>
      <w:r w:rsidR="000B631D">
        <w:rPr>
          <w:rFonts w:ascii="Times New Roman" w:eastAsia="Batang" w:hAnsi="Times New Roman" w:cs="Times New Roman"/>
          <w:b/>
          <w:bCs/>
          <w:sz w:val="28"/>
          <w:szCs w:val="28"/>
          <w:lang w:eastAsia="ko-KR"/>
        </w:rPr>
        <w:t> </w:t>
      </w:r>
      <w:r w:rsidRPr="004B2C24">
        <w:rPr>
          <w:rFonts w:ascii="Times New Roman" w:eastAsia="Batang" w:hAnsi="Times New Roman" w:cs="Times New Roman"/>
          <w:b/>
          <w:bCs/>
          <w:sz w:val="28"/>
          <w:szCs w:val="28"/>
          <w:lang w:eastAsia="ko-KR"/>
        </w:rPr>
        <w:t>м² детских и спортивных площадок</w:t>
      </w:r>
      <w:r w:rsidR="00EF678A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4B2C24">
        <w:rPr>
          <w:rFonts w:ascii="Times New Roman" w:eastAsia="Batang" w:hAnsi="Times New Roman" w:cs="Times New Roman"/>
          <w:sz w:val="28"/>
          <w:szCs w:val="28"/>
          <w:lang w:eastAsia="ko-KR"/>
        </w:rPr>
        <w:t>ежегодно, а также напольные системы для общественных зданий) отвечает задачам нацпроекта «Жильё и городская среда», повышая безопасность и комфорт среды.</w:t>
      </w:r>
    </w:p>
    <w:p w14:paraId="256145AD" w14:textId="6F029D80" w:rsidR="000337A3" w:rsidRPr="004B2C24" w:rsidRDefault="000337A3" w:rsidP="00C05E1E">
      <w:pPr>
        <w:numPr>
          <w:ilvl w:val="0"/>
          <w:numId w:val="21"/>
        </w:numPr>
        <w:shd w:val="clear" w:color="auto" w:fill="FFFFFF"/>
        <w:tabs>
          <w:tab w:val="clear" w:pos="720"/>
          <w:tab w:val="num" w:pos="0"/>
        </w:tabs>
        <w:spacing w:after="0" w:line="360" w:lineRule="auto"/>
        <w:ind w:left="0" w:firstLine="0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4B2C24">
        <w:rPr>
          <w:rFonts w:ascii="Times New Roman" w:eastAsia="Batang" w:hAnsi="Times New Roman" w:cs="Times New Roman"/>
          <w:b/>
          <w:bCs/>
          <w:sz w:val="28"/>
          <w:szCs w:val="28"/>
          <w:lang w:eastAsia="ko-KR"/>
        </w:rPr>
        <w:t>Технологическая осуществимость и диверсификация.</w:t>
      </w:r>
      <w:r w:rsidR="00EF678A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4B2C24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Экспериментально подтверждена возможность ввода до 8% модифицированного лигнина в резиновую матрицу. Это позволяет выпускать линейку конкурентоспособных </w:t>
      </w:r>
      <w:r w:rsidRPr="004B2C24">
        <w:rPr>
          <w:rFonts w:ascii="Times New Roman" w:eastAsia="Batang" w:hAnsi="Times New Roman" w:cs="Times New Roman"/>
          <w:sz w:val="28"/>
          <w:szCs w:val="28"/>
          <w:lang w:eastAsia="ko-KR"/>
        </w:rPr>
        <w:lastRenderedPageBreak/>
        <w:t xml:space="preserve">изделий: от </w:t>
      </w:r>
      <w:proofErr w:type="spellStart"/>
      <w:r w:rsidRPr="004B2C24">
        <w:rPr>
          <w:rFonts w:ascii="Times New Roman" w:eastAsia="Batang" w:hAnsi="Times New Roman" w:cs="Times New Roman"/>
          <w:sz w:val="28"/>
          <w:szCs w:val="28"/>
          <w:lang w:eastAsia="ko-KR"/>
        </w:rPr>
        <w:t>ударопоглощающих</w:t>
      </w:r>
      <w:proofErr w:type="spellEnd"/>
      <w:r w:rsidRPr="004B2C24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покрытий до электроизоляционных материалов, что соответствует принципам циркулярной экономики.</w:t>
      </w:r>
    </w:p>
    <w:p w14:paraId="3A9AB4A3" w14:textId="20F3005A" w:rsidR="00131902" w:rsidRPr="004B2C24" w:rsidRDefault="00131902" w:rsidP="00C05E1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4B2C24">
        <w:rPr>
          <w:rFonts w:ascii="Times New Roman" w:eastAsia="Batang" w:hAnsi="Times New Roman" w:cs="Times New Roman"/>
          <w:sz w:val="28"/>
          <w:szCs w:val="28"/>
          <w:lang w:eastAsia="ko-KR"/>
        </w:rPr>
        <w:t>Таким образом, технология утилизации отходов лигнина ЦБК при производстве РТИ представляет собой научно-обоснованное, экономически целесообразное и экологически ответственное решение, в полной мере соответствующее задачам перехода к циркулярной экономике и устойчивому развитию Российской Федерации.</w:t>
      </w:r>
    </w:p>
    <w:p w14:paraId="250685E9" w14:textId="064BF891" w:rsidR="00784653" w:rsidRPr="004B2C24" w:rsidRDefault="005D6E68" w:rsidP="005D6E68">
      <w:pPr>
        <w:suppressAutoHyphens/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4B2C24">
        <w:rPr>
          <w:rFonts w:ascii="Times New Roman" w:eastAsia="Batang" w:hAnsi="Times New Roman" w:cs="Times New Roman"/>
          <w:sz w:val="28"/>
          <w:szCs w:val="28"/>
          <w:lang w:eastAsia="ko-KR"/>
        </w:rPr>
        <w:br w:type="page"/>
      </w:r>
    </w:p>
    <w:p w14:paraId="7C4B33F4" w14:textId="77777777" w:rsidR="00784653" w:rsidRPr="004B2C24" w:rsidRDefault="009F5DD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4B2C2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Литература</w:t>
      </w:r>
    </w:p>
    <w:p w14:paraId="00B832C0" w14:textId="77777777" w:rsidR="00D430FE" w:rsidRPr="004B2C24" w:rsidRDefault="00D430FE">
      <w:pPr>
        <w:pStyle w:val="ab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" w:name="_Hlk219750884"/>
      <w:bookmarkEnd w:id="1"/>
      <w:r w:rsidRPr="004B2C24">
        <w:rPr>
          <w:rFonts w:ascii="Times New Roman" w:eastAsia="Times New Roman" w:hAnsi="Times New Roman" w:cs="Times New Roman"/>
          <w:sz w:val="28"/>
          <w:szCs w:val="28"/>
        </w:rPr>
        <w:t xml:space="preserve">Арапова О. В., Чистяков А. В., </w:t>
      </w:r>
      <w:proofErr w:type="spellStart"/>
      <w:r w:rsidRPr="004B2C24">
        <w:rPr>
          <w:rFonts w:ascii="Times New Roman" w:eastAsia="Times New Roman" w:hAnsi="Times New Roman" w:cs="Times New Roman"/>
          <w:sz w:val="28"/>
          <w:szCs w:val="28"/>
        </w:rPr>
        <w:t>Цодиков</w:t>
      </w:r>
      <w:proofErr w:type="spellEnd"/>
      <w:r w:rsidRPr="004B2C24">
        <w:rPr>
          <w:rFonts w:ascii="Times New Roman" w:eastAsia="Times New Roman" w:hAnsi="Times New Roman" w:cs="Times New Roman"/>
          <w:sz w:val="28"/>
          <w:szCs w:val="28"/>
        </w:rPr>
        <w:t xml:space="preserve"> М. В., Моисеев И. И. Лигнин – возобновляемый ресурс углеводородных продуктов и энергоносителей (обзор) // Нефтехимия. – 2020. – Т. 60, № 3. – С. 251-269. – DOI: 10.31857/S0028242120030041.</w:t>
      </w:r>
    </w:p>
    <w:p w14:paraId="357FAD0B" w14:textId="77777777" w:rsidR="00D430FE" w:rsidRPr="004B2C24" w:rsidRDefault="00D430FE" w:rsidP="00C223AC">
      <w:pPr>
        <w:pStyle w:val="ab"/>
        <w:numPr>
          <w:ilvl w:val="1"/>
          <w:numId w:val="1"/>
        </w:numPr>
        <w:spacing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B2C24">
        <w:rPr>
          <w:rFonts w:ascii="Times New Roman" w:eastAsia="Times New Roman" w:hAnsi="Times New Roman" w:cs="Times New Roman"/>
          <w:sz w:val="28"/>
          <w:szCs w:val="28"/>
        </w:rPr>
        <w:t>Боголицын</w:t>
      </w:r>
      <w:proofErr w:type="spellEnd"/>
      <w:r w:rsidRPr="004B2C24">
        <w:rPr>
          <w:rFonts w:ascii="Times New Roman" w:eastAsia="Times New Roman" w:hAnsi="Times New Roman" w:cs="Times New Roman"/>
          <w:sz w:val="28"/>
          <w:szCs w:val="28"/>
        </w:rPr>
        <w:t xml:space="preserve"> К. Г., Лунин В. В., Косяков Д. С. Физическая химия </w:t>
      </w:r>
      <w:proofErr w:type="gramStart"/>
      <w:r w:rsidRPr="004B2C24">
        <w:rPr>
          <w:rFonts w:ascii="Times New Roman" w:eastAsia="Times New Roman" w:hAnsi="Times New Roman" w:cs="Times New Roman"/>
          <w:sz w:val="28"/>
          <w:szCs w:val="28"/>
        </w:rPr>
        <w:t>лигнина :</w:t>
      </w:r>
      <w:proofErr w:type="gramEnd"/>
      <w:r w:rsidRPr="004B2C24">
        <w:rPr>
          <w:rFonts w:ascii="Times New Roman" w:eastAsia="Times New Roman" w:hAnsi="Times New Roman" w:cs="Times New Roman"/>
          <w:sz w:val="28"/>
          <w:szCs w:val="28"/>
        </w:rPr>
        <w:t xml:space="preserve"> монография. – </w:t>
      </w:r>
      <w:proofErr w:type="gramStart"/>
      <w:r w:rsidRPr="004B2C24">
        <w:rPr>
          <w:rFonts w:ascii="Times New Roman" w:eastAsia="Times New Roman" w:hAnsi="Times New Roman" w:cs="Times New Roman"/>
          <w:sz w:val="28"/>
          <w:szCs w:val="28"/>
        </w:rPr>
        <w:t>Москва :</w:t>
      </w:r>
      <w:proofErr w:type="gramEnd"/>
      <w:r w:rsidRPr="004B2C24">
        <w:rPr>
          <w:rFonts w:ascii="Times New Roman" w:eastAsia="Times New Roman" w:hAnsi="Times New Roman" w:cs="Times New Roman"/>
          <w:sz w:val="28"/>
          <w:szCs w:val="28"/>
        </w:rPr>
        <w:t xml:space="preserve"> Академкнига, 2010. – 489 с. – ISBN 978-5-94908-633-9.</w:t>
      </w:r>
    </w:p>
    <w:p w14:paraId="7E1E48CC" w14:textId="77777777" w:rsidR="00D430FE" w:rsidRPr="004B2C24" w:rsidRDefault="00D430FE">
      <w:pPr>
        <w:pStyle w:val="ab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2C24">
        <w:rPr>
          <w:rFonts w:ascii="Times New Roman" w:eastAsia="Times New Roman" w:hAnsi="Times New Roman" w:cs="Times New Roman"/>
          <w:sz w:val="28"/>
          <w:szCs w:val="28"/>
        </w:rPr>
        <w:t>Булгаков, С. В. Хозяйственная деятельность и фенольное загрязнение водной экосистемы / С. В. Булгаков // Вода: химия и экология. – 2024. – № 1. – С. 87-92.</w:t>
      </w:r>
    </w:p>
    <w:p w14:paraId="6ADBC28D" w14:textId="77777777" w:rsidR="00D430FE" w:rsidRPr="004B2C24" w:rsidRDefault="00D430FE">
      <w:pPr>
        <w:pStyle w:val="ab"/>
        <w:numPr>
          <w:ilvl w:val="1"/>
          <w:numId w:val="1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2C24">
        <w:rPr>
          <w:rFonts w:ascii="Times New Roman" w:hAnsi="Times New Roman" w:cs="Times New Roman"/>
          <w:sz w:val="28"/>
          <w:szCs w:val="28"/>
        </w:rPr>
        <w:t>Дубовый В. К., Смолин</w:t>
      </w:r>
      <w:r w:rsidRPr="004B2C24">
        <w:rPr>
          <w:sz w:val="28"/>
          <w:szCs w:val="28"/>
        </w:rPr>
        <w:t xml:space="preserve"> </w:t>
      </w:r>
      <w:r w:rsidRPr="004B2C24">
        <w:rPr>
          <w:rFonts w:ascii="Times New Roman" w:hAnsi="Times New Roman" w:cs="Times New Roman"/>
          <w:sz w:val="28"/>
          <w:szCs w:val="28"/>
        </w:rPr>
        <w:t xml:space="preserve">А. С., Смирнова Е. Г., Кейзер П. М. Технологические процессы и оборудование ЦБП. Часть 1. – СПб.: ВШТЭ </w:t>
      </w:r>
      <w:proofErr w:type="spellStart"/>
      <w:r w:rsidRPr="004B2C24">
        <w:rPr>
          <w:rFonts w:ascii="Times New Roman" w:hAnsi="Times New Roman" w:cs="Times New Roman"/>
          <w:sz w:val="28"/>
          <w:szCs w:val="28"/>
        </w:rPr>
        <w:t>СПбГУПТД</w:t>
      </w:r>
      <w:proofErr w:type="spellEnd"/>
      <w:r w:rsidRPr="004B2C24">
        <w:rPr>
          <w:rFonts w:ascii="Times New Roman" w:hAnsi="Times New Roman" w:cs="Times New Roman"/>
          <w:sz w:val="28"/>
          <w:szCs w:val="28"/>
        </w:rPr>
        <w:t>, 2022. – 91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2C24">
        <w:rPr>
          <w:rFonts w:ascii="Times New Roman" w:hAnsi="Times New Roman" w:cs="Times New Roman"/>
          <w:sz w:val="28"/>
          <w:szCs w:val="28"/>
        </w:rPr>
        <w:t xml:space="preserve">с. </w:t>
      </w:r>
    </w:p>
    <w:p w14:paraId="0BC39296" w14:textId="77777777" w:rsidR="00D430FE" w:rsidRPr="004B2C24" w:rsidRDefault="00D430FE" w:rsidP="00CD5EF5">
      <w:pPr>
        <w:pStyle w:val="ab"/>
        <w:numPr>
          <w:ilvl w:val="1"/>
          <w:numId w:val="1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4B2C24">
        <w:rPr>
          <w:rFonts w:ascii="Times New Roman" w:eastAsia="Times New Roman" w:hAnsi="Times New Roman" w:cs="Times New Roman"/>
          <w:sz w:val="28"/>
          <w:szCs w:val="28"/>
        </w:rPr>
        <w:t>Евстигнеев Э. И. Что такое лигнин – эволюция взглядов (обзор) // Химия растительного сырья. – 2024. – № 1. – С. 57-81. – DOI: 10.14258/jcprm.20240112046.</w:t>
      </w:r>
    </w:p>
    <w:p w14:paraId="68DB459A" w14:textId="77777777" w:rsidR="00D430FE" w:rsidRPr="004B2C24" w:rsidRDefault="00D430FE" w:rsidP="001B4A5F">
      <w:pPr>
        <w:pStyle w:val="ab"/>
        <w:numPr>
          <w:ilvl w:val="1"/>
          <w:numId w:val="1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4B2C24">
        <w:rPr>
          <w:rFonts w:ascii="Times New Roman" w:hAnsi="Times New Roman" w:cs="Times New Roman"/>
          <w:sz w:val="28"/>
          <w:szCs w:val="28"/>
        </w:rPr>
        <w:t xml:space="preserve">Иванов Ю.С., Никандров А.Б., Кузнецов А.Г. Производство сульфатной целлюлозы. Часть. 1. – СПб.: ВШТЭ </w:t>
      </w:r>
      <w:proofErr w:type="spellStart"/>
      <w:r w:rsidRPr="004B2C24">
        <w:rPr>
          <w:rFonts w:ascii="Times New Roman" w:hAnsi="Times New Roman" w:cs="Times New Roman"/>
          <w:sz w:val="28"/>
          <w:szCs w:val="28"/>
        </w:rPr>
        <w:t>СПбГУПТД</w:t>
      </w:r>
      <w:proofErr w:type="spellEnd"/>
      <w:r w:rsidRPr="004B2C24">
        <w:rPr>
          <w:rFonts w:ascii="Times New Roman" w:hAnsi="Times New Roman" w:cs="Times New Roman"/>
          <w:sz w:val="28"/>
          <w:szCs w:val="28"/>
        </w:rPr>
        <w:t>, 2017.– 77с.</w:t>
      </w:r>
    </w:p>
    <w:p w14:paraId="3F0A1F3B" w14:textId="77777777" w:rsidR="00D430FE" w:rsidRPr="004B2C24" w:rsidRDefault="00D430FE">
      <w:pPr>
        <w:pStyle w:val="ab"/>
        <w:numPr>
          <w:ilvl w:val="1"/>
          <w:numId w:val="1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2C24">
        <w:rPr>
          <w:rFonts w:ascii="Times New Roman" w:hAnsi="Times New Roman" w:cs="Times New Roman"/>
          <w:sz w:val="28"/>
          <w:szCs w:val="28"/>
        </w:rPr>
        <w:t>Каримов О. Х. Модификация лигнина для резиновых композитов // Промышленное производство и использование эластомеров. – 2022. – № 3-4. – С. 12-16. – DOI: 10.24412/2071-8268-2022-3-4-12-16.</w:t>
      </w:r>
      <w:r w:rsidRPr="004B2C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25CDEB3" w14:textId="77777777" w:rsidR="00D430FE" w:rsidRPr="004B2C24" w:rsidRDefault="00D430FE">
      <w:pPr>
        <w:pStyle w:val="ab"/>
        <w:numPr>
          <w:ilvl w:val="1"/>
          <w:numId w:val="1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2C24">
        <w:rPr>
          <w:rFonts w:ascii="Times New Roman" w:eastAsia="Times New Roman" w:hAnsi="Times New Roman" w:cs="Times New Roman"/>
          <w:sz w:val="28"/>
          <w:szCs w:val="28"/>
        </w:rPr>
        <w:t>Картон: уровень следующий // Бумажник: [сайт]. – URL: https://bumazhnik.ru/2024/01/27/65b55348de2e014e78623aa2.html (дата обращения: 01.11.2025).</w:t>
      </w:r>
    </w:p>
    <w:p w14:paraId="3FD81859" w14:textId="77777777" w:rsidR="00D430FE" w:rsidRPr="004B2C24" w:rsidRDefault="00D430FE" w:rsidP="00C223AC">
      <w:pPr>
        <w:pStyle w:val="ab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2C24">
        <w:rPr>
          <w:rFonts w:ascii="Times New Roman" w:eastAsia="Times New Roman" w:hAnsi="Times New Roman" w:cs="Times New Roman"/>
          <w:sz w:val="28"/>
          <w:szCs w:val="28"/>
        </w:rPr>
        <w:t xml:space="preserve">Минич М. И., Спицын А. А. Получение углеродсодержащих сорбентов в качестве альтернативного способа переработки лигнин-содержащих отходов // Химическая безопасность. – 2020. – Т. 4, № 2. – С. 240-249. – DOI: 10.25514/CHS.2020.2.18017. </w:t>
      </w:r>
    </w:p>
    <w:p w14:paraId="602AE553" w14:textId="77777777" w:rsidR="00D430FE" w:rsidRPr="004B2C24" w:rsidRDefault="00D430FE">
      <w:pPr>
        <w:pStyle w:val="ab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2C2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 промышленном производстве в 2024 году // Федеральная служба государственной </w:t>
      </w:r>
      <w:proofErr w:type="gramStart"/>
      <w:r w:rsidRPr="004B2C24">
        <w:rPr>
          <w:rFonts w:ascii="Times New Roman" w:eastAsia="Times New Roman" w:hAnsi="Times New Roman" w:cs="Times New Roman"/>
          <w:sz w:val="28"/>
          <w:szCs w:val="28"/>
        </w:rPr>
        <w:t>статистики :</w:t>
      </w:r>
      <w:proofErr w:type="gramEnd"/>
      <w:r w:rsidRPr="004B2C24">
        <w:rPr>
          <w:rFonts w:ascii="Times New Roman" w:eastAsia="Times New Roman" w:hAnsi="Times New Roman" w:cs="Times New Roman"/>
          <w:sz w:val="28"/>
          <w:szCs w:val="28"/>
        </w:rPr>
        <w:t xml:space="preserve"> официальный сайт. – URL: http://ssl.rosstat.gov.ru/storage/mediabank/10_05-02-2025.html (дата обращения: 02.11.2025).</w:t>
      </w:r>
    </w:p>
    <w:p w14:paraId="68AC8D92" w14:textId="77777777" w:rsidR="00D430FE" w:rsidRPr="004B2C24" w:rsidRDefault="00D430FE">
      <w:pPr>
        <w:pStyle w:val="ab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2C24">
        <w:rPr>
          <w:rFonts w:ascii="Times New Roman" w:eastAsia="Times New Roman" w:hAnsi="Times New Roman" w:cs="Times New Roman"/>
          <w:sz w:val="28"/>
          <w:szCs w:val="28"/>
        </w:rPr>
        <w:t>Плотникова Г. П. Композиционный строительный материал с использованием отходов лесохимии в составе // Известия вузов. Инвестиции. Строительство. Недвижимость. – 2021. – Т. 11, № 3(38). – С. 452-461. – DOI: 10.21285/2227-2917-2021-3-452-461.</w:t>
      </w:r>
    </w:p>
    <w:p w14:paraId="3EC013DF" w14:textId="77777777" w:rsidR="00D430FE" w:rsidRPr="004B2C24" w:rsidRDefault="00D430FE">
      <w:pPr>
        <w:pStyle w:val="ab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2C24">
        <w:rPr>
          <w:rFonts w:ascii="Times New Roman" w:hAnsi="Times New Roman" w:cs="Times New Roman"/>
          <w:sz w:val="28"/>
          <w:szCs w:val="28"/>
        </w:rPr>
        <w:t xml:space="preserve">Плотность древесины // Большая российская </w:t>
      </w:r>
      <w:proofErr w:type="gramStart"/>
      <w:r w:rsidRPr="004B2C24">
        <w:rPr>
          <w:rFonts w:ascii="Times New Roman" w:hAnsi="Times New Roman" w:cs="Times New Roman"/>
          <w:sz w:val="28"/>
          <w:szCs w:val="28"/>
        </w:rPr>
        <w:t>энциклопедия :</w:t>
      </w:r>
      <w:proofErr w:type="gramEnd"/>
      <w:r w:rsidRPr="004B2C24">
        <w:rPr>
          <w:rFonts w:ascii="Times New Roman" w:hAnsi="Times New Roman" w:cs="Times New Roman"/>
          <w:sz w:val="28"/>
          <w:szCs w:val="28"/>
        </w:rPr>
        <w:t xml:space="preserve"> научно-образовательный портал. – 2024. – </w:t>
      </w:r>
      <w:r w:rsidRPr="004B2C24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4B2C24">
        <w:rPr>
          <w:rFonts w:ascii="Times New Roman" w:hAnsi="Times New Roman" w:cs="Times New Roman"/>
          <w:sz w:val="28"/>
          <w:szCs w:val="28"/>
        </w:rPr>
        <w:t>: https://bigenc.ru/c/plotnost-drevesiny-7447cd?ysclid=mk7779d23y449779025 (дата обращения: 27.12.2025).</w:t>
      </w:r>
    </w:p>
    <w:p w14:paraId="69C73930" w14:textId="77777777" w:rsidR="00D430FE" w:rsidRPr="004B2C24" w:rsidRDefault="00D430FE" w:rsidP="00CD5EF5">
      <w:pPr>
        <w:pStyle w:val="ab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2C24">
        <w:rPr>
          <w:rFonts w:ascii="Times New Roman" w:eastAsia="Calibri" w:hAnsi="Times New Roman" w:cs="Times New Roman"/>
          <w:sz w:val="28"/>
          <w:szCs w:val="28"/>
        </w:rPr>
        <w:t xml:space="preserve">Потравный И. М., Новиков А. В., </w:t>
      </w:r>
      <w:proofErr w:type="spellStart"/>
      <w:r w:rsidRPr="004B2C24">
        <w:rPr>
          <w:rFonts w:ascii="Times New Roman" w:eastAsia="Calibri" w:hAnsi="Times New Roman" w:cs="Times New Roman"/>
          <w:sz w:val="28"/>
          <w:szCs w:val="28"/>
        </w:rPr>
        <w:t>Чавез</w:t>
      </w:r>
      <w:proofErr w:type="spellEnd"/>
      <w:r w:rsidRPr="004B2C24">
        <w:rPr>
          <w:rFonts w:ascii="Times New Roman" w:eastAsia="Calibri" w:hAnsi="Times New Roman" w:cs="Times New Roman"/>
          <w:sz w:val="28"/>
          <w:szCs w:val="28"/>
        </w:rPr>
        <w:t xml:space="preserve"> Феррейра К. Й. Ликвидация объектов накопленного экологического ущерба в прибрежной арктической зоне на основе методов ESG-финансирования // Экология и промышленность России. – 2022. – Т. 26, № 10. – С. 60-65. – DOI: 10.18412/1816-0395-2022-10-60-65.</w:t>
      </w:r>
    </w:p>
    <w:p w14:paraId="1AE9C4DA" w14:textId="77777777" w:rsidR="00D430FE" w:rsidRPr="004B2C24" w:rsidRDefault="00D430FE" w:rsidP="00CD5EF5">
      <w:pPr>
        <w:pStyle w:val="ab"/>
        <w:numPr>
          <w:ilvl w:val="1"/>
          <w:numId w:val="1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4B2C24">
        <w:rPr>
          <w:rFonts w:ascii="Times New Roman" w:hAnsi="Times New Roman" w:cs="Times New Roman"/>
          <w:sz w:val="28"/>
          <w:szCs w:val="28"/>
        </w:rPr>
        <w:t xml:space="preserve">Производители целлюлозы и бумаги // </w:t>
      </w:r>
      <w:proofErr w:type="spellStart"/>
      <w:proofErr w:type="gramStart"/>
      <w:r w:rsidRPr="004B2C24">
        <w:rPr>
          <w:rFonts w:ascii="Times New Roman" w:hAnsi="Times New Roman" w:cs="Times New Roman"/>
          <w:sz w:val="28"/>
          <w:szCs w:val="28"/>
        </w:rPr>
        <w:t>Заводы.рф</w:t>
      </w:r>
      <w:proofErr w:type="spellEnd"/>
      <w:r w:rsidRPr="004B2C2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B2C24">
        <w:rPr>
          <w:rFonts w:ascii="Times New Roman" w:hAnsi="Times New Roman" w:cs="Times New Roman"/>
          <w:sz w:val="28"/>
          <w:szCs w:val="28"/>
        </w:rPr>
        <w:t xml:space="preserve"> [сайт]. – 2025. – </w:t>
      </w:r>
      <w:r w:rsidRPr="004B2C24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4B2C24">
        <w:rPr>
          <w:rFonts w:ascii="Times New Roman" w:hAnsi="Times New Roman" w:cs="Times New Roman"/>
          <w:sz w:val="28"/>
          <w:szCs w:val="28"/>
        </w:rPr>
        <w:t>: https://заводы.рф/factories/cellyulozno-bumazhnye-kombinaty (дата обращения: 27.12.2025).</w:t>
      </w:r>
    </w:p>
    <w:p w14:paraId="15318D94" w14:textId="77777777" w:rsidR="00D430FE" w:rsidRPr="004B2C24" w:rsidRDefault="00D430FE" w:rsidP="00084C18">
      <w:pPr>
        <w:pStyle w:val="ab"/>
        <w:numPr>
          <w:ilvl w:val="1"/>
          <w:numId w:val="1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4B2C24">
        <w:rPr>
          <w:rFonts w:ascii="Times New Roman" w:hAnsi="Times New Roman" w:cs="Times New Roman"/>
          <w:sz w:val="28"/>
          <w:szCs w:val="28"/>
        </w:rPr>
        <w:t xml:space="preserve">Смирнова А. И., </w:t>
      </w:r>
      <w:proofErr w:type="spellStart"/>
      <w:r w:rsidRPr="004B2C24">
        <w:rPr>
          <w:rFonts w:ascii="Times New Roman" w:hAnsi="Times New Roman" w:cs="Times New Roman"/>
          <w:sz w:val="28"/>
          <w:szCs w:val="28"/>
        </w:rPr>
        <w:t>Демьянцева</w:t>
      </w:r>
      <w:proofErr w:type="spellEnd"/>
      <w:r w:rsidRPr="004B2C24">
        <w:rPr>
          <w:rFonts w:ascii="Times New Roman" w:hAnsi="Times New Roman" w:cs="Times New Roman"/>
          <w:sz w:val="28"/>
          <w:szCs w:val="28"/>
        </w:rPr>
        <w:t xml:space="preserve"> Е. Ю. Переработка и применение полимеров. Лигнины: получение, свойства, переработка. – СПб: ВШТЭ </w:t>
      </w:r>
      <w:proofErr w:type="spellStart"/>
      <w:r w:rsidRPr="004B2C24">
        <w:rPr>
          <w:rFonts w:ascii="Times New Roman" w:hAnsi="Times New Roman" w:cs="Times New Roman"/>
          <w:sz w:val="28"/>
          <w:szCs w:val="28"/>
        </w:rPr>
        <w:t>СПбГУПТД</w:t>
      </w:r>
      <w:proofErr w:type="spellEnd"/>
      <w:r w:rsidRPr="004B2C24">
        <w:rPr>
          <w:rFonts w:ascii="Times New Roman" w:hAnsi="Times New Roman" w:cs="Times New Roman"/>
          <w:sz w:val="28"/>
          <w:szCs w:val="28"/>
        </w:rPr>
        <w:t xml:space="preserve">, 2021. – 98 с. </w:t>
      </w:r>
    </w:p>
    <w:p w14:paraId="29112AF4" w14:textId="77777777" w:rsidR="00D430FE" w:rsidRPr="004B2C24" w:rsidRDefault="00D430FE" w:rsidP="00C223AC">
      <w:pPr>
        <w:pStyle w:val="ab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2C24">
        <w:rPr>
          <w:rFonts w:ascii="Times New Roman" w:eastAsia="Times New Roman" w:hAnsi="Times New Roman" w:cs="Times New Roman"/>
          <w:sz w:val="28"/>
          <w:szCs w:val="28"/>
        </w:rPr>
        <w:t xml:space="preserve">Смирнова О. Е., Пичугин А. П. Технологические закономерности формирования гранулированного </w:t>
      </w:r>
      <w:proofErr w:type="spellStart"/>
      <w:r w:rsidRPr="004B2C24">
        <w:rPr>
          <w:rFonts w:ascii="Times New Roman" w:eastAsia="Times New Roman" w:hAnsi="Times New Roman" w:cs="Times New Roman"/>
          <w:sz w:val="28"/>
          <w:szCs w:val="28"/>
        </w:rPr>
        <w:t>лигносодержащего</w:t>
      </w:r>
      <w:proofErr w:type="spellEnd"/>
      <w:r w:rsidRPr="004B2C24">
        <w:rPr>
          <w:rFonts w:ascii="Times New Roman" w:eastAsia="Times New Roman" w:hAnsi="Times New Roman" w:cs="Times New Roman"/>
          <w:sz w:val="28"/>
          <w:szCs w:val="28"/>
        </w:rPr>
        <w:t xml:space="preserve"> заполнителя // Известия высших учебных заведений. Строительство. – 2025. – № 4(796). – С. 71-80. – DOI: 10.32683/0536-1052-2025-796-4-71-80.</w:t>
      </w:r>
    </w:p>
    <w:p w14:paraId="12A9915C" w14:textId="77777777" w:rsidR="00D430FE" w:rsidRPr="004B2C24" w:rsidRDefault="00D430FE">
      <w:pPr>
        <w:pStyle w:val="ab"/>
        <w:numPr>
          <w:ilvl w:val="1"/>
          <w:numId w:val="1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2C24">
        <w:rPr>
          <w:rFonts w:ascii="Times New Roman" w:hAnsi="Times New Roman" w:cs="Times New Roman"/>
          <w:sz w:val="28"/>
          <w:szCs w:val="28"/>
        </w:rPr>
        <w:t>СП 42.13330.2016 «СНиП 2.07.01-89* Градостроительство. Планировка и застройка городских и сельских поселений» (утв. приказом Минстроя России от 30 декабря 2016 г. № 1034/</w:t>
      </w:r>
      <w:proofErr w:type="spellStart"/>
      <w:r w:rsidRPr="004B2C24">
        <w:rPr>
          <w:rFonts w:ascii="Times New Roman" w:hAnsi="Times New Roman" w:cs="Times New Roman"/>
          <w:sz w:val="28"/>
          <w:szCs w:val="28"/>
        </w:rPr>
        <w:t>пр</w:t>
      </w:r>
      <w:proofErr w:type="spellEnd"/>
      <w:r w:rsidRPr="004B2C24">
        <w:rPr>
          <w:rFonts w:ascii="Times New Roman" w:hAnsi="Times New Roman" w:cs="Times New Roman"/>
          <w:sz w:val="28"/>
          <w:szCs w:val="28"/>
        </w:rPr>
        <w:t xml:space="preserve">) // </w:t>
      </w:r>
      <w:proofErr w:type="gramStart"/>
      <w:r w:rsidRPr="004B2C24">
        <w:rPr>
          <w:rFonts w:ascii="Times New Roman" w:hAnsi="Times New Roman" w:cs="Times New Roman"/>
          <w:sz w:val="28"/>
          <w:szCs w:val="28"/>
        </w:rPr>
        <w:t>КонсультантПлюс :</w:t>
      </w:r>
      <w:proofErr w:type="gramEnd"/>
      <w:r w:rsidRPr="004B2C24">
        <w:rPr>
          <w:rFonts w:ascii="Times New Roman" w:hAnsi="Times New Roman" w:cs="Times New Roman"/>
          <w:sz w:val="28"/>
          <w:szCs w:val="28"/>
        </w:rPr>
        <w:t xml:space="preserve"> информационно-правовая система. – </w:t>
      </w:r>
      <w:r w:rsidRPr="004B2C24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4B2C24">
        <w:rPr>
          <w:rFonts w:ascii="Times New Roman" w:hAnsi="Times New Roman" w:cs="Times New Roman"/>
          <w:sz w:val="28"/>
          <w:szCs w:val="28"/>
        </w:rPr>
        <w:t xml:space="preserve">: </w:t>
      </w:r>
      <w:hyperlink r:id="rId9" w:history="1">
        <w:r w:rsidRPr="004B2C24">
          <w:rPr>
            <w:rStyle w:val="a3"/>
            <w:rFonts w:ascii="Times New Roman" w:hAnsi="Times New Roman" w:cs="Times New Roman"/>
            <w:sz w:val="28"/>
            <w:szCs w:val="28"/>
          </w:rPr>
          <w:t>https://www.consultant.ru/document/cons_doc_LAW_219824/</w:t>
        </w:r>
      </w:hyperlink>
      <w:r w:rsidRPr="004B2C24">
        <w:rPr>
          <w:rFonts w:ascii="Times New Roman" w:hAnsi="Times New Roman" w:cs="Times New Roman"/>
          <w:sz w:val="28"/>
          <w:szCs w:val="28"/>
        </w:rPr>
        <w:t xml:space="preserve"> (дата обращения: 27.12.2025).</w:t>
      </w:r>
    </w:p>
    <w:p w14:paraId="0E3A2B2D" w14:textId="77777777" w:rsidR="00D430FE" w:rsidRPr="004B2C24" w:rsidRDefault="00D430FE">
      <w:pPr>
        <w:pStyle w:val="ab"/>
        <w:numPr>
          <w:ilvl w:val="1"/>
          <w:numId w:val="1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2C24">
        <w:rPr>
          <w:rFonts w:ascii="Times New Roman" w:hAnsi="Times New Roman" w:cs="Times New Roman"/>
          <w:sz w:val="28"/>
          <w:szCs w:val="28"/>
        </w:rPr>
        <w:t xml:space="preserve">Ставки платы за негативное воздействие на окружающую среду в 2025 году (утв. распоряжением Правительства Российской Федерации от 10.07.2025 № 1852-р) // </w:t>
      </w:r>
      <w:proofErr w:type="spellStart"/>
      <w:proofErr w:type="gramStart"/>
      <w:r w:rsidRPr="004B2C24">
        <w:rPr>
          <w:rFonts w:ascii="Times New Roman" w:hAnsi="Times New Roman" w:cs="Times New Roman"/>
          <w:sz w:val="28"/>
          <w:szCs w:val="28"/>
        </w:rPr>
        <w:t>Гарант.ру</w:t>
      </w:r>
      <w:proofErr w:type="spellEnd"/>
      <w:r w:rsidRPr="004B2C2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B2C24">
        <w:rPr>
          <w:rFonts w:ascii="Times New Roman" w:hAnsi="Times New Roman" w:cs="Times New Roman"/>
          <w:sz w:val="28"/>
          <w:szCs w:val="28"/>
        </w:rPr>
        <w:t xml:space="preserve"> информационно-правовой портал – </w:t>
      </w:r>
      <w:r w:rsidRPr="004B2C24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4B2C24">
        <w:rPr>
          <w:rFonts w:ascii="Times New Roman" w:hAnsi="Times New Roman" w:cs="Times New Roman"/>
          <w:sz w:val="28"/>
          <w:szCs w:val="28"/>
        </w:rPr>
        <w:t xml:space="preserve">: </w:t>
      </w:r>
      <w:r w:rsidRPr="004B2C24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4B2C24">
        <w:rPr>
          <w:rFonts w:ascii="Times New Roman" w:hAnsi="Times New Roman" w:cs="Times New Roman"/>
          <w:sz w:val="28"/>
          <w:szCs w:val="28"/>
        </w:rPr>
        <w:t>://</w:t>
      </w:r>
      <w:r w:rsidRPr="004B2C24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4B2C2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B2C24">
        <w:rPr>
          <w:rFonts w:ascii="Times New Roman" w:hAnsi="Times New Roman" w:cs="Times New Roman"/>
          <w:sz w:val="28"/>
          <w:szCs w:val="28"/>
          <w:lang w:val="en-US"/>
        </w:rPr>
        <w:t>garant</w:t>
      </w:r>
      <w:proofErr w:type="spellEnd"/>
      <w:r w:rsidRPr="004B2C2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B2C24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4B2C24">
        <w:rPr>
          <w:rFonts w:ascii="Times New Roman" w:hAnsi="Times New Roman" w:cs="Times New Roman"/>
          <w:sz w:val="28"/>
          <w:szCs w:val="28"/>
        </w:rPr>
        <w:t>/</w:t>
      </w:r>
      <w:r w:rsidRPr="004B2C24">
        <w:rPr>
          <w:rFonts w:ascii="Times New Roman" w:hAnsi="Times New Roman" w:cs="Times New Roman"/>
          <w:sz w:val="28"/>
          <w:szCs w:val="28"/>
          <w:lang w:val="en-US"/>
        </w:rPr>
        <w:t>products</w:t>
      </w:r>
      <w:r w:rsidRPr="004B2C24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4B2C24">
        <w:rPr>
          <w:rFonts w:ascii="Times New Roman" w:hAnsi="Times New Roman" w:cs="Times New Roman"/>
          <w:sz w:val="28"/>
          <w:szCs w:val="28"/>
          <w:lang w:val="en-US"/>
        </w:rPr>
        <w:t>ipo</w:t>
      </w:r>
      <w:proofErr w:type="spellEnd"/>
      <w:r w:rsidRPr="004B2C24">
        <w:rPr>
          <w:rFonts w:ascii="Times New Roman" w:hAnsi="Times New Roman" w:cs="Times New Roman"/>
          <w:sz w:val="28"/>
          <w:szCs w:val="28"/>
        </w:rPr>
        <w:t>/</w:t>
      </w:r>
      <w:r w:rsidRPr="004B2C24">
        <w:rPr>
          <w:rFonts w:ascii="Times New Roman" w:hAnsi="Times New Roman" w:cs="Times New Roman"/>
          <w:sz w:val="28"/>
          <w:szCs w:val="28"/>
          <w:lang w:val="en-US"/>
        </w:rPr>
        <w:t>prime</w:t>
      </w:r>
      <w:r w:rsidRPr="004B2C24">
        <w:rPr>
          <w:rFonts w:ascii="Times New Roman" w:hAnsi="Times New Roman" w:cs="Times New Roman"/>
          <w:sz w:val="28"/>
          <w:szCs w:val="28"/>
        </w:rPr>
        <w:t>/</w:t>
      </w:r>
      <w:r w:rsidRPr="004B2C24">
        <w:rPr>
          <w:rFonts w:ascii="Times New Roman" w:hAnsi="Times New Roman" w:cs="Times New Roman"/>
          <w:sz w:val="28"/>
          <w:szCs w:val="28"/>
          <w:lang w:val="en-US"/>
        </w:rPr>
        <w:t>doc</w:t>
      </w:r>
      <w:r w:rsidRPr="004B2C24">
        <w:rPr>
          <w:rFonts w:ascii="Times New Roman" w:hAnsi="Times New Roman" w:cs="Times New Roman"/>
          <w:sz w:val="28"/>
          <w:szCs w:val="28"/>
        </w:rPr>
        <w:t>/412220162/?</w:t>
      </w:r>
      <w:proofErr w:type="spellStart"/>
      <w:r w:rsidRPr="004B2C24">
        <w:rPr>
          <w:rFonts w:ascii="Times New Roman" w:hAnsi="Times New Roman" w:cs="Times New Roman"/>
          <w:sz w:val="28"/>
          <w:szCs w:val="28"/>
          <w:lang w:val="en-US"/>
        </w:rPr>
        <w:t>ysclid</w:t>
      </w:r>
      <w:proofErr w:type="spellEnd"/>
      <w:r w:rsidRPr="004B2C24">
        <w:rPr>
          <w:rFonts w:ascii="Times New Roman" w:hAnsi="Times New Roman" w:cs="Times New Roman"/>
          <w:sz w:val="28"/>
          <w:szCs w:val="28"/>
        </w:rPr>
        <w:t>=</w:t>
      </w:r>
      <w:proofErr w:type="spellStart"/>
      <w:r w:rsidRPr="004B2C24">
        <w:rPr>
          <w:rFonts w:ascii="Times New Roman" w:hAnsi="Times New Roman" w:cs="Times New Roman"/>
          <w:sz w:val="28"/>
          <w:szCs w:val="28"/>
          <w:lang w:val="en-US"/>
        </w:rPr>
        <w:t>mk</w:t>
      </w:r>
      <w:proofErr w:type="spellEnd"/>
      <w:r w:rsidRPr="004B2C24">
        <w:rPr>
          <w:rFonts w:ascii="Times New Roman" w:hAnsi="Times New Roman" w:cs="Times New Roman"/>
          <w:sz w:val="28"/>
          <w:szCs w:val="28"/>
        </w:rPr>
        <w:t>8</w:t>
      </w:r>
      <w:proofErr w:type="spellStart"/>
      <w:r w:rsidRPr="004B2C24">
        <w:rPr>
          <w:rFonts w:ascii="Times New Roman" w:hAnsi="Times New Roman" w:cs="Times New Roman"/>
          <w:sz w:val="28"/>
          <w:szCs w:val="28"/>
          <w:lang w:val="en-US"/>
        </w:rPr>
        <w:t>rptlqwp</w:t>
      </w:r>
      <w:proofErr w:type="spellEnd"/>
      <w:r w:rsidRPr="004B2C24">
        <w:rPr>
          <w:rFonts w:ascii="Times New Roman" w:hAnsi="Times New Roman" w:cs="Times New Roman"/>
          <w:sz w:val="28"/>
          <w:szCs w:val="28"/>
        </w:rPr>
        <w:t>587785679 (дата обращения: 16.12.2025).</w:t>
      </w:r>
    </w:p>
    <w:p w14:paraId="68970C07" w14:textId="77777777" w:rsidR="00D430FE" w:rsidRPr="004B2C24" w:rsidRDefault="00D430FE">
      <w:pPr>
        <w:pStyle w:val="ab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2C24">
        <w:rPr>
          <w:rFonts w:ascii="Times New Roman" w:eastAsia="Times New Roman" w:hAnsi="Times New Roman" w:cs="Times New Roman"/>
          <w:sz w:val="28"/>
          <w:szCs w:val="28"/>
        </w:rPr>
        <w:t xml:space="preserve">Хакимова Ф. Х., Носкова О. А., Хакимов Р. Р., Фонарев И. И. Комплексная утилизация </w:t>
      </w:r>
      <w:proofErr w:type="spellStart"/>
      <w:r w:rsidRPr="004B2C24">
        <w:rPr>
          <w:rFonts w:ascii="Times New Roman" w:eastAsia="Times New Roman" w:hAnsi="Times New Roman" w:cs="Times New Roman"/>
          <w:sz w:val="28"/>
          <w:szCs w:val="28"/>
        </w:rPr>
        <w:t>лигносодержащих</w:t>
      </w:r>
      <w:proofErr w:type="spellEnd"/>
      <w:r w:rsidRPr="004B2C24">
        <w:rPr>
          <w:rFonts w:ascii="Times New Roman" w:eastAsia="Times New Roman" w:hAnsi="Times New Roman" w:cs="Times New Roman"/>
          <w:sz w:val="28"/>
          <w:szCs w:val="28"/>
        </w:rPr>
        <w:t xml:space="preserve"> древесных отходов // Известия высших учебных заведений. Лесной журнал. – 2024. – № 3(399). – С. 188-202. – DOI: 10.37482/0536-1036-2024-3-188-202.</w:t>
      </w:r>
    </w:p>
    <w:bookmarkEnd w:id="2"/>
    <w:p w14:paraId="05B5489B" w14:textId="77777777" w:rsidR="00D430FE" w:rsidRPr="00E04029" w:rsidRDefault="00D430FE">
      <w:pPr>
        <w:pStyle w:val="ab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B2C24">
        <w:rPr>
          <w:rFonts w:ascii="Times New Roman" w:hAnsi="Times New Roman" w:cs="Times New Roman"/>
          <w:sz w:val="28"/>
          <w:szCs w:val="28"/>
        </w:rPr>
        <w:t>Четвертнева</w:t>
      </w:r>
      <w:proofErr w:type="spellEnd"/>
      <w:r w:rsidRPr="004B2C24">
        <w:rPr>
          <w:rFonts w:ascii="Times New Roman" w:hAnsi="Times New Roman" w:cs="Times New Roman"/>
          <w:sz w:val="28"/>
          <w:szCs w:val="28"/>
        </w:rPr>
        <w:t xml:space="preserve"> И.А., </w:t>
      </w:r>
      <w:proofErr w:type="spellStart"/>
      <w:r w:rsidRPr="004B2C24">
        <w:rPr>
          <w:rFonts w:ascii="Times New Roman" w:hAnsi="Times New Roman" w:cs="Times New Roman"/>
          <w:sz w:val="28"/>
          <w:szCs w:val="28"/>
        </w:rPr>
        <w:t>Тептерева</w:t>
      </w:r>
      <w:proofErr w:type="spellEnd"/>
      <w:r w:rsidRPr="004B2C24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2C24">
        <w:rPr>
          <w:rFonts w:ascii="Times New Roman" w:hAnsi="Times New Roman" w:cs="Times New Roman"/>
          <w:sz w:val="28"/>
          <w:szCs w:val="28"/>
        </w:rPr>
        <w:t xml:space="preserve">А., </w:t>
      </w:r>
      <w:proofErr w:type="spellStart"/>
      <w:r w:rsidRPr="004B2C24">
        <w:rPr>
          <w:rFonts w:ascii="Times New Roman" w:hAnsi="Times New Roman" w:cs="Times New Roman"/>
          <w:sz w:val="28"/>
          <w:szCs w:val="28"/>
        </w:rPr>
        <w:t>Мовсумзаде</w:t>
      </w:r>
      <w:proofErr w:type="spellEnd"/>
      <w:r w:rsidRPr="004B2C24">
        <w:rPr>
          <w:rFonts w:ascii="Times New Roman" w:hAnsi="Times New Roman" w:cs="Times New Roman"/>
          <w:sz w:val="28"/>
          <w:szCs w:val="28"/>
        </w:rPr>
        <w:t xml:space="preserve"> Э.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2C24">
        <w:rPr>
          <w:rFonts w:ascii="Times New Roman" w:hAnsi="Times New Roman" w:cs="Times New Roman"/>
          <w:sz w:val="28"/>
          <w:szCs w:val="28"/>
        </w:rPr>
        <w:t>М., Каримов 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2C24">
        <w:rPr>
          <w:rFonts w:ascii="Times New Roman" w:hAnsi="Times New Roman" w:cs="Times New Roman"/>
          <w:sz w:val="28"/>
          <w:szCs w:val="28"/>
        </w:rPr>
        <w:t>Х., Логинова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2C24">
        <w:rPr>
          <w:rFonts w:ascii="Times New Roman" w:hAnsi="Times New Roman" w:cs="Times New Roman"/>
          <w:sz w:val="28"/>
          <w:szCs w:val="28"/>
        </w:rPr>
        <w:t xml:space="preserve">М.Е. Перспективы применения продуктов переработки древесного сырья: монография. – М.: </w:t>
      </w:r>
      <w:proofErr w:type="spellStart"/>
      <w:r w:rsidRPr="004B2C24">
        <w:rPr>
          <w:rFonts w:ascii="Times New Roman" w:hAnsi="Times New Roman" w:cs="Times New Roman"/>
          <w:sz w:val="28"/>
          <w:szCs w:val="28"/>
        </w:rPr>
        <w:t>Обракадемнаука</w:t>
      </w:r>
      <w:proofErr w:type="spellEnd"/>
      <w:r w:rsidRPr="004B2C24">
        <w:rPr>
          <w:rFonts w:ascii="Times New Roman" w:hAnsi="Times New Roman" w:cs="Times New Roman"/>
          <w:sz w:val="28"/>
          <w:szCs w:val="28"/>
        </w:rPr>
        <w:t>, 2021. – 136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2C24">
        <w:rPr>
          <w:rFonts w:ascii="Times New Roman" w:hAnsi="Times New Roman" w:cs="Times New Roman"/>
          <w:sz w:val="28"/>
          <w:szCs w:val="28"/>
        </w:rPr>
        <w:t>с.</w:t>
      </w:r>
    </w:p>
    <w:p w14:paraId="13BEB791" w14:textId="77777777" w:rsidR="00E04029" w:rsidRPr="004B2C24" w:rsidRDefault="00E04029" w:rsidP="00E04029">
      <w:pPr>
        <w:pStyle w:val="ab"/>
        <w:numPr>
          <w:ilvl w:val="1"/>
          <w:numId w:val="1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4B2C2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Hamilton A., Pains Duarte M., Naccache R. Corn Stover Lignin as a Solid Acid Catalyst for the Esterification of Oleic Acid. Particle and Particle Systems Characterization, 2025, vol. </w:t>
      </w:r>
      <w:r w:rsidRPr="004B2C24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  <w:lang w:val="en-US"/>
        </w:rPr>
        <w:t>42, no 3, p. 2400147. DOI: 10.1002/ppsc.202400147.</w:t>
      </w:r>
      <w:r w:rsidRPr="004B2C2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</w:p>
    <w:p w14:paraId="55575E05" w14:textId="63E99304" w:rsidR="00E04029" w:rsidRPr="00E04029" w:rsidRDefault="00E04029" w:rsidP="00E04029">
      <w:pPr>
        <w:pStyle w:val="ab"/>
        <w:numPr>
          <w:ilvl w:val="1"/>
          <w:numId w:val="1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4B2C24">
        <w:rPr>
          <w:rFonts w:ascii="Times New Roman" w:hAnsi="Times New Roman" w:cs="Times New Roman"/>
          <w:sz w:val="28"/>
          <w:szCs w:val="28"/>
          <w:lang w:val="en-US"/>
        </w:rPr>
        <w:t xml:space="preserve">Mohamad Aini N. A., Othman N., Hussin M. H., </w:t>
      </w:r>
      <w:proofErr w:type="spellStart"/>
      <w:r w:rsidRPr="004B2C24">
        <w:rPr>
          <w:rFonts w:ascii="Times New Roman" w:hAnsi="Times New Roman" w:cs="Times New Roman"/>
          <w:sz w:val="28"/>
          <w:szCs w:val="28"/>
          <w:lang w:val="en-US"/>
        </w:rPr>
        <w:t>Sahakaro</w:t>
      </w:r>
      <w:proofErr w:type="spellEnd"/>
      <w:r w:rsidRPr="004B2C24">
        <w:rPr>
          <w:rFonts w:ascii="Times New Roman" w:hAnsi="Times New Roman" w:cs="Times New Roman"/>
          <w:sz w:val="28"/>
          <w:szCs w:val="28"/>
          <w:lang w:val="en-US"/>
        </w:rPr>
        <w:t xml:space="preserve"> K., </w:t>
      </w:r>
      <w:proofErr w:type="spellStart"/>
      <w:r w:rsidRPr="004B2C24">
        <w:rPr>
          <w:rFonts w:ascii="Times New Roman" w:hAnsi="Times New Roman" w:cs="Times New Roman"/>
          <w:sz w:val="28"/>
          <w:szCs w:val="28"/>
          <w:lang w:val="en-US"/>
        </w:rPr>
        <w:t>Hayeemasae</w:t>
      </w:r>
      <w:proofErr w:type="spellEnd"/>
      <w:r w:rsidRPr="004B2C24">
        <w:rPr>
          <w:rFonts w:ascii="Times New Roman" w:hAnsi="Times New Roman" w:cs="Times New Roman"/>
          <w:sz w:val="28"/>
          <w:szCs w:val="28"/>
          <w:lang w:val="en-US"/>
        </w:rPr>
        <w:t xml:space="preserve"> N. Lignin as Alternative Reinforcing Filler in the Rubber Industry: A Review. Frontiers in Materials, 2020, vol. 6, p. 329. DOI: 10.3389/fmats.2019.00329.</w:t>
      </w:r>
    </w:p>
    <w:sectPr w:rsidR="00E04029" w:rsidRPr="00E04029">
      <w:footnotePr>
        <w:numRestart w:val="eachPage"/>
      </w:footnotePr>
      <w:pgSz w:w="11906" w:h="16838"/>
      <w:pgMar w:top="1135" w:right="1274" w:bottom="1135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284FA6" w14:textId="77777777" w:rsidR="002576AC" w:rsidRDefault="002576AC" w:rsidP="005941EC">
      <w:pPr>
        <w:spacing w:after="0" w:line="240" w:lineRule="auto"/>
      </w:pPr>
      <w:r>
        <w:separator/>
      </w:r>
    </w:p>
  </w:endnote>
  <w:endnote w:type="continuationSeparator" w:id="0">
    <w:p w14:paraId="7BE926CB" w14:textId="77777777" w:rsidR="002576AC" w:rsidRDefault="002576AC" w:rsidP="005941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ans;Arial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AC7D74" w14:textId="77777777" w:rsidR="002576AC" w:rsidRDefault="002576AC" w:rsidP="005941EC">
      <w:pPr>
        <w:spacing w:after="0" w:line="240" w:lineRule="auto"/>
      </w:pPr>
      <w:r>
        <w:separator/>
      </w:r>
    </w:p>
  </w:footnote>
  <w:footnote w:type="continuationSeparator" w:id="0">
    <w:p w14:paraId="2E5DF598" w14:textId="77777777" w:rsidR="002576AC" w:rsidRDefault="002576AC" w:rsidP="005941EC">
      <w:pPr>
        <w:spacing w:after="0" w:line="240" w:lineRule="auto"/>
      </w:pPr>
      <w:r>
        <w:continuationSeparator/>
      </w:r>
    </w:p>
  </w:footnote>
  <w:footnote w:id="1">
    <w:p w14:paraId="392722D6" w14:textId="77899018" w:rsidR="006A1578" w:rsidRPr="006A1578" w:rsidRDefault="006A1578" w:rsidP="006A1578">
      <w:pPr>
        <w:pStyle w:val="af7"/>
        <w:jc w:val="both"/>
        <w:rPr>
          <w:rFonts w:ascii="Times New Roman" w:hAnsi="Times New Roman" w:cs="Times New Roman"/>
        </w:rPr>
      </w:pPr>
      <w:r w:rsidRPr="006A1578">
        <w:rPr>
          <w:rStyle w:val="af9"/>
          <w:rFonts w:ascii="Times New Roman" w:hAnsi="Times New Roman" w:cs="Times New Roman"/>
        </w:rPr>
        <w:footnoteRef/>
      </w:r>
      <w:r w:rsidRPr="006A1578">
        <w:rPr>
          <w:rFonts w:ascii="Times New Roman" w:hAnsi="Times New Roman" w:cs="Times New Roman"/>
        </w:rPr>
        <w:t xml:space="preserve"> </w:t>
      </w:r>
      <w:r w:rsidRPr="006A1578">
        <w:rPr>
          <w:rFonts w:ascii="Times New Roman" w:hAnsi="Times New Roman" w:cs="Times New Roman"/>
        </w:rPr>
        <w:t xml:space="preserve">Производители целлюлозы и бумаги // </w:t>
      </w:r>
      <w:proofErr w:type="spellStart"/>
      <w:proofErr w:type="gramStart"/>
      <w:r w:rsidRPr="006A1578">
        <w:rPr>
          <w:rFonts w:ascii="Times New Roman" w:hAnsi="Times New Roman" w:cs="Times New Roman"/>
        </w:rPr>
        <w:t>Заводы.рф</w:t>
      </w:r>
      <w:proofErr w:type="spellEnd"/>
      <w:r w:rsidRPr="006A1578">
        <w:rPr>
          <w:rFonts w:ascii="Times New Roman" w:hAnsi="Times New Roman" w:cs="Times New Roman"/>
        </w:rPr>
        <w:t xml:space="preserve"> :</w:t>
      </w:r>
      <w:proofErr w:type="gramEnd"/>
      <w:r w:rsidRPr="006A1578">
        <w:rPr>
          <w:rFonts w:ascii="Times New Roman" w:hAnsi="Times New Roman" w:cs="Times New Roman"/>
        </w:rPr>
        <w:t xml:space="preserve"> [сайт]. – 2025. – URL: https://заводы.рф/factories/cellyulozno-bumazhnye-kombinaty (дата обращения: 27.12.2025).</w:t>
      </w:r>
    </w:p>
  </w:footnote>
  <w:footnote w:id="2">
    <w:p w14:paraId="5E06D62B" w14:textId="28D9AEEB" w:rsidR="006A1578" w:rsidRPr="006A1578" w:rsidRDefault="006A1578" w:rsidP="006A1578">
      <w:pPr>
        <w:pStyle w:val="af7"/>
        <w:jc w:val="both"/>
        <w:rPr>
          <w:rFonts w:ascii="Times New Roman" w:hAnsi="Times New Roman" w:cs="Times New Roman"/>
        </w:rPr>
      </w:pPr>
      <w:r w:rsidRPr="006A1578">
        <w:rPr>
          <w:rStyle w:val="af9"/>
          <w:rFonts w:ascii="Times New Roman" w:hAnsi="Times New Roman" w:cs="Times New Roman"/>
        </w:rPr>
        <w:footnoteRef/>
      </w:r>
      <w:r w:rsidRPr="006A1578">
        <w:rPr>
          <w:rFonts w:ascii="Times New Roman" w:hAnsi="Times New Roman" w:cs="Times New Roman"/>
        </w:rPr>
        <w:t xml:space="preserve"> </w:t>
      </w:r>
      <w:r w:rsidRPr="006A1578">
        <w:rPr>
          <w:rFonts w:ascii="Times New Roman" w:hAnsi="Times New Roman" w:cs="Times New Roman"/>
        </w:rPr>
        <w:t xml:space="preserve">Иванов Ю.С., Никандров А.Б., Кузнецов А.Г. Производство сульфатной целлюлозы. Часть. 1. – СПб.: ВШТЭ </w:t>
      </w:r>
      <w:proofErr w:type="spellStart"/>
      <w:r w:rsidRPr="006A1578">
        <w:rPr>
          <w:rFonts w:ascii="Times New Roman" w:hAnsi="Times New Roman" w:cs="Times New Roman"/>
        </w:rPr>
        <w:t>СПбГУПТД</w:t>
      </w:r>
      <w:proofErr w:type="spellEnd"/>
      <w:r w:rsidRPr="006A1578">
        <w:rPr>
          <w:rFonts w:ascii="Times New Roman" w:hAnsi="Times New Roman" w:cs="Times New Roman"/>
        </w:rPr>
        <w:t>, 2017.– 77с.</w:t>
      </w:r>
    </w:p>
  </w:footnote>
  <w:footnote w:id="3">
    <w:p w14:paraId="23C6AAD9" w14:textId="2C756904" w:rsidR="006A1578" w:rsidRPr="006A1578" w:rsidRDefault="006A1578" w:rsidP="006A1578">
      <w:pPr>
        <w:pStyle w:val="af7"/>
        <w:jc w:val="both"/>
        <w:rPr>
          <w:rFonts w:ascii="Times New Roman" w:hAnsi="Times New Roman" w:cs="Times New Roman"/>
        </w:rPr>
      </w:pPr>
      <w:r w:rsidRPr="006A1578">
        <w:rPr>
          <w:rStyle w:val="af9"/>
          <w:rFonts w:ascii="Times New Roman" w:hAnsi="Times New Roman" w:cs="Times New Roman"/>
        </w:rPr>
        <w:footnoteRef/>
      </w:r>
      <w:r w:rsidRPr="006A1578">
        <w:rPr>
          <w:rFonts w:ascii="Times New Roman" w:hAnsi="Times New Roman" w:cs="Times New Roman"/>
        </w:rPr>
        <w:t xml:space="preserve"> </w:t>
      </w:r>
      <w:r w:rsidRPr="006A1578">
        <w:rPr>
          <w:rFonts w:ascii="Times New Roman" w:hAnsi="Times New Roman" w:cs="Times New Roman"/>
        </w:rPr>
        <w:t xml:space="preserve">Потравный И. М., Новиков А. В., </w:t>
      </w:r>
      <w:proofErr w:type="spellStart"/>
      <w:r w:rsidRPr="006A1578">
        <w:rPr>
          <w:rFonts w:ascii="Times New Roman" w:hAnsi="Times New Roman" w:cs="Times New Roman"/>
        </w:rPr>
        <w:t>Чавез</w:t>
      </w:r>
      <w:proofErr w:type="spellEnd"/>
      <w:r w:rsidRPr="006A1578">
        <w:rPr>
          <w:rFonts w:ascii="Times New Roman" w:hAnsi="Times New Roman" w:cs="Times New Roman"/>
        </w:rPr>
        <w:t xml:space="preserve"> Феррейра К. Й. Ликвидация объектов накопленного экологического ущерба в прибрежной арктической зоне на основе методов ESG-финансирования // Экология и промышленность России. – 2022. – Т. 26, № 10. – С. 60-65. – DOI: 10.18412/1816-0395-2022-10-60-65.</w:t>
      </w:r>
    </w:p>
  </w:footnote>
  <w:footnote w:id="4">
    <w:p w14:paraId="2D5434DE" w14:textId="1385B5CB" w:rsidR="006A1578" w:rsidRPr="006A1578" w:rsidRDefault="006A1578" w:rsidP="006A1578">
      <w:pPr>
        <w:pStyle w:val="af7"/>
        <w:jc w:val="both"/>
        <w:rPr>
          <w:rFonts w:ascii="Times New Roman" w:hAnsi="Times New Roman" w:cs="Times New Roman"/>
        </w:rPr>
      </w:pPr>
      <w:r w:rsidRPr="006A1578">
        <w:rPr>
          <w:rStyle w:val="af9"/>
          <w:rFonts w:ascii="Times New Roman" w:hAnsi="Times New Roman" w:cs="Times New Roman"/>
        </w:rPr>
        <w:footnoteRef/>
      </w:r>
      <w:r w:rsidRPr="006A1578">
        <w:rPr>
          <w:rFonts w:ascii="Times New Roman" w:hAnsi="Times New Roman" w:cs="Times New Roman"/>
        </w:rPr>
        <w:t xml:space="preserve"> </w:t>
      </w:r>
      <w:r w:rsidRPr="006A1578">
        <w:rPr>
          <w:rFonts w:ascii="Times New Roman" w:hAnsi="Times New Roman" w:cs="Times New Roman"/>
        </w:rPr>
        <w:t>Евстигнеев Э. И. Что такое лигнин – эволюция взглядов (обзор) // Химия растительного сырья. – 2024. – № 1. – С. 57-81. – DOI: 10.14258/jcprm.20240112046.</w:t>
      </w:r>
    </w:p>
  </w:footnote>
  <w:footnote w:id="5">
    <w:p w14:paraId="6DCDDED4" w14:textId="1DE6F905" w:rsidR="006A1578" w:rsidRDefault="006A1578" w:rsidP="006A1578">
      <w:pPr>
        <w:pStyle w:val="af7"/>
        <w:jc w:val="both"/>
      </w:pPr>
      <w:r w:rsidRPr="006A1578">
        <w:rPr>
          <w:rStyle w:val="af9"/>
          <w:rFonts w:ascii="Times New Roman" w:hAnsi="Times New Roman" w:cs="Times New Roman"/>
        </w:rPr>
        <w:footnoteRef/>
      </w:r>
      <w:r w:rsidRPr="006A1578">
        <w:rPr>
          <w:rFonts w:ascii="Times New Roman" w:hAnsi="Times New Roman" w:cs="Times New Roman"/>
        </w:rPr>
        <w:t xml:space="preserve"> </w:t>
      </w:r>
      <w:r w:rsidRPr="006A1578">
        <w:rPr>
          <w:rFonts w:ascii="Times New Roman" w:hAnsi="Times New Roman" w:cs="Times New Roman"/>
        </w:rPr>
        <w:t xml:space="preserve">Арапова О. В., Чистяков А. В., </w:t>
      </w:r>
      <w:proofErr w:type="spellStart"/>
      <w:r w:rsidRPr="006A1578">
        <w:rPr>
          <w:rFonts w:ascii="Times New Roman" w:hAnsi="Times New Roman" w:cs="Times New Roman"/>
        </w:rPr>
        <w:t>Цодиков</w:t>
      </w:r>
      <w:proofErr w:type="spellEnd"/>
      <w:r w:rsidRPr="006A1578">
        <w:rPr>
          <w:rFonts w:ascii="Times New Roman" w:hAnsi="Times New Roman" w:cs="Times New Roman"/>
        </w:rPr>
        <w:t xml:space="preserve"> М. В., Моисеев И. И. Лигнин – возобновляемый ресурс углеводородных продуктов и энергоносителей (обзор) // Нефтехимия. – 2020. – Т. 60, № 3. – С. 251-269. – DOI: 10.31857/S0028242120030041.</w:t>
      </w:r>
    </w:p>
  </w:footnote>
  <w:footnote w:id="6">
    <w:p w14:paraId="1E64AC95" w14:textId="5FE70C02" w:rsidR="006A1578" w:rsidRPr="006A1578" w:rsidRDefault="006A1578" w:rsidP="006A1578">
      <w:pPr>
        <w:pStyle w:val="af7"/>
        <w:jc w:val="both"/>
        <w:rPr>
          <w:rFonts w:ascii="Times New Roman" w:hAnsi="Times New Roman" w:cs="Times New Roman"/>
        </w:rPr>
      </w:pPr>
      <w:r w:rsidRPr="006A1578">
        <w:rPr>
          <w:rStyle w:val="af9"/>
          <w:rFonts w:ascii="Times New Roman" w:hAnsi="Times New Roman" w:cs="Times New Roman"/>
        </w:rPr>
        <w:footnoteRef/>
      </w:r>
      <w:r w:rsidRPr="006A1578">
        <w:rPr>
          <w:rFonts w:ascii="Times New Roman" w:hAnsi="Times New Roman" w:cs="Times New Roman"/>
        </w:rPr>
        <w:t xml:space="preserve"> </w:t>
      </w:r>
      <w:r w:rsidRPr="006A1578">
        <w:rPr>
          <w:rFonts w:ascii="Times New Roman" w:hAnsi="Times New Roman" w:cs="Times New Roman"/>
        </w:rPr>
        <w:t xml:space="preserve">Хакимова Ф. Х., Носкова О. А., Хакимов Р. Р., Фонарев И. И. Комплексная утилизация </w:t>
      </w:r>
      <w:proofErr w:type="spellStart"/>
      <w:r w:rsidRPr="006A1578">
        <w:rPr>
          <w:rFonts w:ascii="Times New Roman" w:hAnsi="Times New Roman" w:cs="Times New Roman"/>
        </w:rPr>
        <w:t>лигносодержащих</w:t>
      </w:r>
      <w:proofErr w:type="spellEnd"/>
      <w:r w:rsidRPr="006A1578">
        <w:rPr>
          <w:rFonts w:ascii="Times New Roman" w:hAnsi="Times New Roman" w:cs="Times New Roman"/>
        </w:rPr>
        <w:t xml:space="preserve"> древесных отходов // Известия высших учебных заведений. Лесной журнал. – 2024. – № 3(399). – С. 188-202. – DOI: 10.37482/0536-1036-2024-3-188-202.</w:t>
      </w:r>
    </w:p>
  </w:footnote>
  <w:footnote w:id="7">
    <w:p w14:paraId="220A1368" w14:textId="0E01DD90" w:rsidR="006A1578" w:rsidRPr="006A1578" w:rsidRDefault="006A1578" w:rsidP="006A1578">
      <w:pPr>
        <w:pStyle w:val="af7"/>
        <w:jc w:val="both"/>
        <w:rPr>
          <w:rFonts w:ascii="Times New Roman" w:hAnsi="Times New Roman" w:cs="Times New Roman"/>
        </w:rPr>
      </w:pPr>
      <w:r w:rsidRPr="006A1578">
        <w:rPr>
          <w:rStyle w:val="af9"/>
          <w:rFonts w:ascii="Times New Roman" w:hAnsi="Times New Roman" w:cs="Times New Roman"/>
        </w:rPr>
        <w:footnoteRef/>
      </w:r>
      <w:r w:rsidRPr="006A1578">
        <w:rPr>
          <w:rFonts w:ascii="Times New Roman" w:hAnsi="Times New Roman" w:cs="Times New Roman"/>
        </w:rPr>
        <w:t xml:space="preserve"> </w:t>
      </w:r>
      <w:r w:rsidRPr="006A1578">
        <w:rPr>
          <w:rFonts w:ascii="Times New Roman" w:hAnsi="Times New Roman" w:cs="Times New Roman"/>
        </w:rPr>
        <w:t>Плотникова Г. П. Композиционный строительный материал с использованием отходов лесохимии в составе // Известия вузов. Инвестиции. Строительство. Недвижимость. – 2021. – Т. 11, № 3(38). – С. 452-461. – DOI: 10.21285/2227-2917-2021-3-452-461.</w:t>
      </w:r>
    </w:p>
  </w:footnote>
  <w:footnote w:id="8">
    <w:p w14:paraId="49AC255B" w14:textId="6AF785E1" w:rsidR="006A1578" w:rsidRDefault="006A1578" w:rsidP="006A1578">
      <w:pPr>
        <w:pStyle w:val="af7"/>
        <w:jc w:val="both"/>
      </w:pPr>
      <w:r w:rsidRPr="006A1578">
        <w:rPr>
          <w:rStyle w:val="af9"/>
          <w:rFonts w:ascii="Times New Roman" w:hAnsi="Times New Roman" w:cs="Times New Roman"/>
        </w:rPr>
        <w:footnoteRef/>
      </w:r>
      <w:r w:rsidRPr="006A1578">
        <w:rPr>
          <w:rFonts w:ascii="Times New Roman" w:hAnsi="Times New Roman" w:cs="Times New Roman"/>
        </w:rPr>
        <w:t xml:space="preserve"> </w:t>
      </w:r>
      <w:r w:rsidRPr="006A1578">
        <w:rPr>
          <w:rFonts w:ascii="Times New Roman" w:hAnsi="Times New Roman" w:cs="Times New Roman"/>
        </w:rPr>
        <w:t>Булгаков, С. В. Хозяйственная деятельность и фенольное загрязнение водной экосистемы / С. В. Булгаков // Вода: химия и экология. – 2024. – № 1. – С. 87-92.</w:t>
      </w:r>
    </w:p>
  </w:footnote>
  <w:footnote w:id="9">
    <w:p w14:paraId="18E66DE4" w14:textId="7870219A" w:rsidR="006A1578" w:rsidRPr="006A1578" w:rsidRDefault="006A1578" w:rsidP="006A1578">
      <w:pPr>
        <w:pStyle w:val="af7"/>
        <w:jc w:val="both"/>
        <w:rPr>
          <w:rFonts w:ascii="Times New Roman" w:hAnsi="Times New Roman" w:cs="Times New Roman"/>
        </w:rPr>
      </w:pPr>
      <w:r w:rsidRPr="006A1578">
        <w:rPr>
          <w:rStyle w:val="af9"/>
          <w:rFonts w:ascii="Times New Roman" w:hAnsi="Times New Roman" w:cs="Times New Roman"/>
        </w:rPr>
        <w:footnoteRef/>
      </w:r>
      <w:r w:rsidRPr="006A1578">
        <w:rPr>
          <w:rFonts w:ascii="Times New Roman" w:hAnsi="Times New Roman" w:cs="Times New Roman"/>
        </w:rPr>
        <w:t xml:space="preserve"> </w:t>
      </w:r>
      <w:r w:rsidRPr="006A1578">
        <w:rPr>
          <w:rFonts w:ascii="Times New Roman" w:hAnsi="Times New Roman" w:cs="Times New Roman"/>
        </w:rPr>
        <w:t xml:space="preserve">Плотность древесины // Большая российская </w:t>
      </w:r>
      <w:proofErr w:type="gramStart"/>
      <w:r w:rsidRPr="006A1578">
        <w:rPr>
          <w:rFonts w:ascii="Times New Roman" w:hAnsi="Times New Roman" w:cs="Times New Roman"/>
        </w:rPr>
        <w:t>энциклопедия :</w:t>
      </w:r>
      <w:proofErr w:type="gramEnd"/>
      <w:r w:rsidRPr="006A1578">
        <w:rPr>
          <w:rFonts w:ascii="Times New Roman" w:hAnsi="Times New Roman" w:cs="Times New Roman"/>
        </w:rPr>
        <w:t xml:space="preserve"> научно-образовательный портал. – 2024. – URL: https://bigenc.ru/c/plotnost-drevesiny-7447cd?ysclid=mk7779d23y449779025 (дата обращения: 27.12.2025).</w:t>
      </w:r>
    </w:p>
  </w:footnote>
  <w:footnote w:id="10">
    <w:p w14:paraId="593BACF0" w14:textId="724D48A3" w:rsidR="006A1578" w:rsidRPr="006A1578" w:rsidRDefault="006A1578" w:rsidP="006A1578">
      <w:pPr>
        <w:pStyle w:val="af7"/>
        <w:jc w:val="both"/>
        <w:rPr>
          <w:rFonts w:ascii="Times New Roman" w:hAnsi="Times New Roman" w:cs="Times New Roman"/>
        </w:rPr>
      </w:pPr>
      <w:r w:rsidRPr="006A1578">
        <w:rPr>
          <w:rStyle w:val="af9"/>
          <w:rFonts w:ascii="Times New Roman" w:hAnsi="Times New Roman" w:cs="Times New Roman"/>
        </w:rPr>
        <w:footnoteRef/>
      </w:r>
      <w:r w:rsidRPr="006A1578">
        <w:rPr>
          <w:rFonts w:ascii="Times New Roman" w:hAnsi="Times New Roman" w:cs="Times New Roman"/>
        </w:rPr>
        <w:t xml:space="preserve"> </w:t>
      </w:r>
      <w:r w:rsidRPr="006A1578">
        <w:rPr>
          <w:rFonts w:ascii="Times New Roman" w:hAnsi="Times New Roman" w:cs="Times New Roman"/>
        </w:rPr>
        <w:t xml:space="preserve">Смирнова А. И., </w:t>
      </w:r>
      <w:proofErr w:type="spellStart"/>
      <w:r w:rsidRPr="006A1578">
        <w:rPr>
          <w:rFonts w:ascii="Times New Roman" w:hAnsi="Times New Roman" w:cs="Times New Roman"/>
        </w:rPr>
        <w:t>Демьянцева</w:t>
      </w:r>
      <w:proofErr w:type="spellEnd"/>
      <w:r w:rsidRPr="006A1578">
        <w:rPr>
          <w:rFonts w:ascii="Times New Roman" w:hAnsi="Times New Roman" w:cs="Times New Roman"/>
        </w:rPr>
        <w:t xml:space="preserve"> Е. Ю. Переработка и применение полимеров. Лигнины: получение, свойства, переработка. – СПб: ВШТЭ </w:t>
      </w:r>
      <w:proofErr w:type="spellStart"/>
      <w:r w:rsidRPr="006A1578">
        <w:rPr>
          <w:rFonts w:ascii="Times New Roman" w:hAnsi="Times New Roman" w:cs="Times New Roman"/>
        </w:rPr>
        <w:t>СПбГУПТД</w:t>
      </w:r>
      <w:proofErr w:type="spellEnd"/>
      <w:r w:rsidRPr="006A1578">
        <w:rPr>
          <w:rFonts w:ascii="Times New Roman" w:hAnsi="Times New Roman" w:cs="Times New Roman"/>
        </w:rPr>
        <w:t>, 2021. – 98 с.</w:t>
      </w:r>
    </w:p>
  </w:footnote>
  <w:footnote w:id="11">
    <w:p w14:paraId="6BCA4724" w14:textId="54E11CB5" w:rsidR="006A1578" w:rsidRPr="00D430FE" w:rsidRDefault="006A1578" w:rsidP="00D430FE">
      <w:pPr>
        <w:pStyle w:val="af7"/>
        <w:jc w:val="both"/>
        <w:rPr>
          <w:rFonts w:ascii="Times New Roman" w:hAnsi="Times New Roman" w:cs="Times New Roman"/>
        </w:rPr>
      </w:pPr>
      <w:r w:rsidRPr="006A1578">
        <w:rPr>
          <w:rStyle w:val="af9"/>
          <w:rFonts w:ascii="Times New Roman" w:hAnsi="Times New Roman" w:cs="Times New Roman"/>
        </w:rPr>
        <w:footnoteRef/>
      </w:r>
      <w:r w:rsidRPr="006A1578">
        <w:rPr>
          <w:rFonts w:ascii="Times New Roman" w:hAnsi="Times New Roman" w:cs="Times New Roman"/>
        </w:rPr>
        <w:t xml:space="preserve"> </w:t>
      </w:r>
      <w:proofErr w:type="spellStart"/>
      <w:r w:rsidRPr="006A1578">
        <w:rPr>
          <w:rFonts w:ascii="Times New Roman" w:hAnsi="Times New Roman" w:cs="Times New Roman"/>
        </w:rPr>
        <w:t>Четвертнева</w:t>
      </w:r>
      <w:proofErr w:type="spellEnd"/>
      <w:r w:rsidRPr="006A1578">
        <w:rPr>
          <w:rFonts w:ascii="Times New Roman" w:hAnsi="Times New Roman" w:cs="Times New Roman"/>
        </w:rPr>
        <w:t xml:space="preserve"> И.А., </w:t>
      </w:r>
      <w:proofErr w:type="spellStart"/>
      <w:r w:rsidRPr="006A1578">
        <w:rPr>
          <w:rFonts w:ascii="Times New Roman" w:hAnsi="Times New Roman" w:cs="Times New Roman"/>
        </w:rPr>
        <w:t>Тептерева</w:t>
      </w:r>
      <w:proofErr w:type="spellEnd"/>
      <w:r w:rsidRPr="006A1578">
        <w:rPr>
          <w:rFonts w:ascii="Times New Roman" w:hAnsi="Times New Roman" w:cs="Times New Roman"/>
        </w:rPr>
        <w:t xml:space="preserve"> Г. А., </w:t>
      </w:r>
      <w:proofErr w:type="spellStart"/>
      <w:r w:rsidRPr="006A1578">
        <w:rPr>
          <w:rFonts w:ascii="Times New Roman" w:hAnsi="Times New Roman" w:cs="Times New Roman"/>
        </w:rPr>
        <w:t>Мовсумзаде</w:t>
      </w:r>
      <w:proofErr w:type="spellEnd"/>
      <w:r w:rsidRPr="006A1578">
        <w:rPr>
          <w:rFonts w:ascii="Times New Roman" w:hAnsi="Times New Roman" w:cs="Times New Roman"/>
        </w:rPr>
        <w:t xml:space="preserve"> Э. М., Каримов О. Х., Логинова М.Е. Перспективы применения </w:t>
      </w:r>
      <w:r w:rsidRPr="00D430FE">
        <w:rPr>
          <w:rFonts w:ascii="Times New Roman" w:hAnsi="Times New Roman" w:cs="Times New Roman"/>
        </w:rPr>
        <w:t xml:space="preserve">продуктов переработки древесного сырья: монография. – М.: </w:t>
      </w:r>
      <w:proofErr w:type="spellStart"/>
      <w:r w:rsidRPr="00D430FE">
        <w:rPr>
          <w:rFonts w:ascii="Times New Roman" w:hAnsi="Times New Roman" w:cs="Times New Roman"/>
        </w:rPr>
        <w:t>Обракадемнаука</w:t>
      </w:r>
      <w:proofErr w:type="spellEnd"/>
      <w:r w:rsidRPr="00D430FE">
        <w:rPr>
          <w:rFonts w:ascii="Times New Roman" w:hAnsi="Times New Roman" w:cs="Times New Roman"/>
        </w:rPr>
        <w:t>, 2021. – 136 с.</w:t>
      </w:r>
    </w:p>
  </w:footnote>
  <w:footnote w:id="12">
    <w:p w14:paraId="4F11FFF8" w14:textId="4DB1F301" w:rsidR="006A1578" w:rsidRPr="00D430FE" w:rsidRDefault="006A1578" w:rsidP="00D430FE">
      <w:pPr>
        <w:pStyle w:val="af7"/>
        <w:jc w:val="both"/>
        <w:rPr>
          <w:rFonts w:ascii="Times New Roman" w:hAnsi="Times New Roman" w:cs="Times New Roman"/>
        </w:rPr>
      </w:pPr>
      <w:r w:rsidRPr="00D430FE">
        <w:rPr>
          <w:rStyle w:val="af9"/>
          <w:rFonts w:ascii="Times New Roman" w:hAnsi="Times New Roman" w:cs="Times New Roman"/>
        </w:rPr>
        <w:footnoteRef/>
      </w:r>
      <w:r w:rsidRPr="00D430FE">
        <w:rPr>
          <w:rFonts w:ascii="Times New Roman" w:hAnsi="Times New Roman" w:cs="Times New Roman"/>
        </w:rPr>
        <w:t xml:space="preserve"> </w:t>
      </w:r>
      <w:r w:rsidRPr="00D430FE">
        <w:rPr>
          <w:rFonts w:ascii="Times New Roman" w:hAnsi="Times New Roman" w:cs="Times New Roman"/>
        </w:rPr>
        <w:t xml:space="preserve">О промышленном производстве в 2024 году // Федеральная служба государственной </w:t>
      </w:r>
      <w:proofErr w:type="gramStart"/>
      <w:r w:rsidRPr="00D430FE">
        <w:rPr>
          <w:rFonts w:ascii="Times New Roman" w:hAnsi="Times New Roman" w:cs="Times New Roman"/>
        </w:rPr>
        <w:t>статистики :</w:t>
      </w:r>
      <w:proofErr w:type="gramEnd"/>
      <w:r w:rsidRPr="00D430FE">
        <w:rPr>
          <w:rFonts w:ascii="Times New Roman" w:hAnsi="Times New Roman" w:cs="Times New Roman"/>
        </w:rPr>
        <w:t xml:space="preserve"> официальный сайт. – URL: http://ssl.rosstat.gov.ru/storage/mediabank/10_05-02-2025.html (дата обращения: 02.11.2025).</w:t>
      </w:r>
    </w:p>
  </w:footnote>
  <w:footnote w:id="13">
    <w:p w14:paraId="53B3EB53" w14:textId="579C3AC1" w:rsidR="006A1578" w:rsidRPr="00D430FE" w:rsidRDefault="006A1578" w:rsidP="00D430FE">
      <w:pPr>
        <w:pStyle w:val="af7"/>
        <w:jc w:val="both"/>
        <w:rPr>
          <w:rFonts w:ascii="Times New Roman" w:hAnsi="Times New Roman" w:cs="Times New Roman"/>
        </w:rPr>
      </w:pPr>
      <w:r w:rsidRPr="00D430FE">
        <w:rPr>
          <w:rStyle w:val="af9"/>
          <w:rFonts w:ascii="Times New Roman" w:hAnsi="Times New Roman" w:cs="Times New Roman"/>
        </w:rPr>
        <w:footnoteRef/>
      </w:r>
      <w:r w:rsidRPr="00D430FE">
        <w:rPr>
          <w:rFonts w:ascii="Times New Roman" w:hAnsi="Times New Roman" w:cs="Times New Roman"/>
        </w:rPr>
        <w:t xml:space="preserve"> </w:t>
      </w:r>
      <w:r w:rsidRPr="00D430FE">
        <w:rPr>
          <w:rFonts w:ascii="Times New Roman" w:hAnsi="Times New Roman" w:cs="Times New Roman"/>
        </w:rPr>
        <w:t>Картон: уровень следующий // Бумажник: [сайт]. – URL: https://bumazhnik.ru/2024/01/27/65b55348de2e014e78623aa2.html (дата обращения: 01.11.2025).</w:t>
      </w:r>
    </w:p>
  </w:footnote>
  <w:footnote w:id="14">
    <w:p w14:paraId="2D37015D" w14:textId="28E4A54E" w:rsidR="006A1578" w:rsidRPr="00D430FE" w:rsidRDefault="006A1578" w:rsidP="00D430FE">
      <w:pPr>
        <w:pStyle w:val="af7"/>
        <w:jc w:val="both"/>
        <w:rPr>
          <w:rFonts w:ascii="Times New Roman" w:hAnsi="Times New Roman" w:cs="Times New Roman"/>
        </w:rPr>
      </w:pPr>
      <w:r w:rsidRPr="00D430FE">
        <w:rPr>
          <w:rStyle w:val="af9"/>
          <w:rFonts w:ascii="Times New Roman" w:hAnsi="Times New Roman" w:cs="Times New Roman"/>
        </w:rPr>
        <w:footnoteRef/>
      </w:r>
      <w:r w:rsidRPr="00D430FE">
        <w:rPr>
          <w:rFonts w:ascii="Times New Roman" w:hAnsi="Times New Roman" w:cs="Times New Roman"/>
        </w:rPr>
        <w:t xml:space="preserve"> </w:t>
      </w:r>
      <w:r w:rsidRPr="00D430FE">
        <w:rPr>
          <w:rFonts w:ascii="Times New Roman" w:hAnsi="Times New Roman" w:cs="Times New Roman"/>
        </w:rPr>
        <w:t xml:space="preserve">Дубовый В. К., Смолин А. С., Смирнова Е. Г., Кейзер П. М. Технологические процессы и оборудование ЦБП. Часть 1. – СПб.: ВШТЭ </w:t>
      </w:r>
      <w:proofErr w:type="spellStart"/>
      <w:r w:rsidRPr="00D430FE">
        <w:rPr>
          <w:rFonts w:ascii="Times New Roman" w:hAnsi="Times New Roman" w:cs="Times New Roman"/>
        </w:rPr>
        <w:t>СПбГУПТД</w:t>
      </w:r>
      <w:proofErr w:type="spellEnd"/>
      <w:r w:rsidRPr="00D430FE">
        <w:rPr>
          <w:rFonts w:ascii="Times New Roman" w:hAnsi="Times New Roman" w:cs="Times New Roman"/>
        </w:rPr>
        <w:t>, 2022. – 91 с.</w:t>
      </w:r>
    </w:p>
  </w:footnote>
  <w:footnote w:id="15">
    <w:p w14:paraId="5EF6ED8C" w14:textId="031BD813" w:rsidR="006A1578" w:rsidRPr="00D430FE" w:rsidRDefault="006A1578" w:rsidP="00D430FE">
      <w:pPr>
        <w:pStyle w:val="af7"/>
        <w:jc w:val="both"/>
        <w:rPr>
          <w:rFonts w:ascii="Times New Roman" w:hAnsi="Times New Roman" w:cs="Times New Roman"/>
        </w:rPr>
      </w:pPr>
      <w:r w:rsidRPr="00D430FE">
        <w:rPr>
          <w:rStyle w:val="af9"/>
          <w:rFonts w:ascii="Times New Roman" w:hAnsi="Times New Roman" w:cs="Times New Roman"/>
        </w:rPr>
        <w:footnoteRef/>
      </w:r>
      <w:r w:rsidRPr="00D430FE">
        <w:rPr>
          <w:rFonts w:ascii="Times New Roman" w:hAnsi="Times New Roman" w:cs="Times New Roman"/>
        </w:rPr>
        <w:t xml:space="preserve"> </w:t>
      </w:r>
      <w:r w:rsidRPr="00D430FE">
        <w:rPr>
          <w:rFonts w:ascii="Times New Roman" w:hAnsi="Times New Roman" w:cs="Times New Roman"/>
        </w:rPr>
        <w:t xml:space="preserve">Иванов Ю.С., Никандров А.Б., Кузнецов А.Г. Производство сульфатной целлюлозы. Часть. 1. – СПб.: ВШТЭ </w:t>
      </w:r>
      <w:proofErr w:type="spellStart"/>
      <w:r w:rsidRPr="00D430FE">
        <w:rPr>
          <w:rFonts w:ascii="Times New Roman" w:hAnsi="Times New Roman" w:cs="Times New Roman"/>
        </w:rPr>
        <w:t>СПбГУПТД</w:t>
      </w:r>
      <w:proofErr w:type="spellEnd"/>
      <w:r w:rsidRPr="00D430FE">
        <w:rPr>
          <w:rFonts w:ascii="Times New Roman" w:hAnsi="Times New Roman" w:cs="Times New Roman"/>
        </w:rPr>
        <w:t>, 2017.– 77с.</w:t>
      </w:r>
    </w:p>
  </w:footnote>
  <w:footnote w:id="16">
    <w:p w14:paraId="61093447" w14:textId="1E1FF681" w:rsidR="006A1578" w:rsidRPr="00D430FE" w:rsidRDefault="006A1578" w:rsidP="00D430FE">
      <w:pPr>
        <w:pStyle w:val="af7"/>
        <w:jc w:val="both"/>
        <w:rPr>
          <w:rFonts w:ascii="Times New Roman" w:hAnsi="Times New Roman" w:cs="Times New Roman"/>
        </w:rPr>
      </w:pPr>
      <w:r w:rsidRPr="00D430FE">
        <w:rPr>
          <w:rStyle w:val="af9"/>
          <w:rFonts w:ascii="Times New Roman" w:hAnsi="Times New Roman" w:cs="Times New Roman"/>
        </w:rPr>
        <w:footnoteRef/>
      </w:r>
      <w:r w:rsidRPr="00D430FE">
        <w:rPr>
          <w:rFonts w:ascii="Times New Roman" w:hAnsi="Times New Roman" w:cs="Times New Roman"/>
        </w:rPr>
        <w:t xml:space="preserve"> </w:t>
      </w:r>
      <w:r w:rsidRPr="00D430FE">
        <w:rPr>
          <w:rFonts w:ascii="Times New Roman" w:hAnsi="Times New Roman" w:cs="Times New Roman"/>
        </w:rPr>
        <w:t xml:space="preserve">Смирнова А. И., </w:t>
      </w:r>
      <w:proofErr w:type="spellStart"/>
      <w:r w:rsidRPr="00D430FE">
        <w:rPr>
          <w:rFonts w:ascii="Times New Roman" w:hAnsi="Times New Roman" w:cs="Times New Roman"/>
        </w:rPr>
        <w:t>Демьянцева</w:t>
      </w:r>
      <w:proofErr w:type="spellEnd"/>
      <w:r w:rsidRPr="00D430FE">
        <w:rPr>
          <w:rFonts w:ascii="Times New Roman" w:hAnsi="Times New Roman" w:cs="Times New Roman"/>
        </w:rPr>
        <w:t xml:space="preserve"> Е. Ю. Переработка и применение полимеров. Лигнины: получение, свойства, переработка. – СПб: ВШТЭ </w:t>
      </w:r>
      <w:proofErr w:type="spellStart"/>
      <w:r w:rsidRPr="00D430FE">
        <w:rPr>
          <w:rFonts w:ascii="Times New Roman" w:hAnsi="Times New Roman" w:cs="Times New Roman"/>
        </w:rPr>
        <w:t>СПбГУПТД</w:t>
      </w:r>
      <w:proofErr w:type="spellEnd"/>
      <w:r w:rsidRPr="00D430FE">
        <w:rPr>
          <w:rFonts w:ascii="Times New Roman" w:hAnsi="Times New Roman" w:cs="Times New Roman"/>
        </w:rPr>
        <w:t>, 2021. – 98 с.</w:t>
      </w:r>
    </w:p>
  </w:footnote>
  <w:footnote w:id="17">
    <w:p w14:paraId="279F9CE4" w14:textId="3FBB19F9" w:rsidR="006A1578" w:rsidRDefault="006A1578" w:rsidP="00D430FE">
      <w:pPr>
        <w:pStyle w:val="af7"/>
        <w:jc w:val="both"/>
      </w:pPr>
      <w:r w:rsidRPr="00D430FE">
        <w:rPr>
          <w:rStyle w:val="af9"/>
          <w:rFonts w:ascii="Times New Roman" w:hAnsi="Times New Roman" w:cs="Times New Roman"/>
        </w:rPr>
        <w:footnoteRef/>
      </w:r>
      <w:r w:rsidRPr="00D430FE">
        <w:rPr>
          <w:rFonts w:ascii="Times New Roman" w:hAnsi="Times New Roman" w:cs="Times New Roman"/>
        </w:rPr>
        <w:t xml:space="preserve"> </w:t>
      </w:r>
      <w:proofErr w:type="spellStart"/>
      <w:r w:rsidRPr="00D430FE">
        <w:rPr>
          <w:rFonts w:ascii="Times New Roman" w:hAnsi="Times New Roman" w:cs="Times New Roman"/>
        </w:rPr>
        <w:t>Четвертнева</w:t>
      </w:r>
      <w:proofErr w:type="spellEnd"/>
      <w:r w:rsidRPr="00D430FE">
        <w:rPr>
          <w:rFonts w:ascii="Times New Roman" w:hAnsi="Times New Roman" w:cs="Times New Roman"/>
        </w:rPr>
        <w:t xml:space="preserve"> И.А., </w:t>
      </w:r>
      <w:proofErr w:type="spellStart"/>
      <w:r w:rsidRPr="00D430FE">
        <w:rPr>
          <w:rFonts w:ascii="Times New Roman" w:hAnsi="Times New Roman" w:cs="Times New Roman"/>
        </w:rPr>
        <w:t>Тептерева</w:t>
      </w:r>
      <w:proofErr w:type="spellEnd"/>
      <w:r w:rsidRPr="00D430FE">
        <w:rPr>
          <w:rFonts w:ascii="Times New Roman" w:hAnsi="Times New Roman" w:cs="Times New Roman"/>
        </w:rPr>
        <w:t xml:space="preserve"> Г. А., </w:t>
      </w:r>
      <w:proofErr w:type="spellStart"/>
      <w:r w:rsidRPr="00D430FE">
        <w:rPr>
          <w:rFonts w:ascii="Times New Roman" w:hAnsi="Times New Roman" w:cs="Times New Roman"/>
        </w:rPr>
        <w:t>Мовсумзаде</w:t>
      </w:r>
      <w:proofErr w:type="spellEnd"/>
      <w:r w:rsidRPr="00D430FE">
        <w:rPr>
          <w:rFonts w:ascii="Times New Roman" w:hAnsi="Times New Roman" w:cs="Times New Roman"/>
        </w:rPr>
        <w:t xml:space="preserve"> Э. М., Каримов О. Х., Логинова М.Е. Перспективы применения продуктов переработки древесного сырья: монография. – М.: </w:t>
      </w:r>
      <w:proofErr w:type="spellStart"/>
      <w:r w:rsidRPr="00D430FE">
        <w:rPr>
          <w:rFonts w:ascii="Times New Roman" w:hAnsi="Times New Roman" w:cs="Times New Roman"/>
        </w:rPr>
        <w:t>Обракадемнаука</w:t>
      </w:r>
      <w:proofErr w:type="spellEnd"/>
      <w:r w:rsidRPr="00D430FE">
        <w:rPr>
          <w:rFonts w:ascii="Times New Roman" w:hAnsi="Times New Roman" w:cs="Times New Roman"/>
        </w:rPr>
        <w:t>, 2021. – 136 с.</w:t>
      </w:r>
    </w:p>
  </w:footnote>
  <w:footnote w:id="18">
    <w:p w14:paraId="114450B5" w14:textId="30412D8B" w:rsidR="00D430FE" w:rsidRPr="00D430FE" w:rsidRDefault="00D430FE" w:rsidP="00D430FE">
      <w:pPr>
        <w:pStyle w:val="af7"/>
        <w:jc w:val="both"/>
        <w:rPr>
          <w:rFonts w:ascii="Times New Roman" w:hAnsi="Times New Roman" w:cs="Times New Roman"/>
        </w:rPr>
      </w:pPr>
      <w:r w:rsidRPr="00D430FE">
        <w:rPr>
          <w:rStyle w:val="af9"/>
          <w:rFonts w:ascii="Times New Roman" w:hAnsi="Times New Roman" w:cs="Times New Roman"/>
        </w:rPr>
        <w:footnoteRef/>
      </w:r>
      <w:r w:rsidRPr="00D430FE">
        <w:rPr>
          <w:rFonts w:ascii="Times New Roman" w:hAnsi="Times New Roman" w:cs="Times New Roman"/>
        </w:rPr>
        <w:t xml:space="preserve"> </w:t>
      </w:r>
      <w:r w:rsidRPr="00D430FE">
        <w:rPr>
          <w:rFonts w:ascii="Times New Roman" w:hAnsi="Times New Roman" w:cs="Times New Roman"/>
        </w:rPr>
        <w:t xml:space="preserve">О промышленном производстве в 2024 году // Федеральная служба государственной </w:t>
      </w:r>
      <w:proofErr w:type="gramStart"/>
      <w:r w:rsidRPr="00D430FE">
        <w:rPr>
          <w:rFonts w:ascii="Times New Roman" w:hAnsi="Times New Roman" w:cs="Times New Roman"/>
        </w:rPr>
        <w:t>статистики :</w:t>
      </w:r>
      <w:proofErr w:type="gramEnd"/>
      <w:r w:rsidRPr="00D430FE">
        <w:rPr>
          <w:rFonts w:ascii="Times New Roman" w:hAnsi="Times New Roman" w:cs="Times New Roman"/>
        </w:rPr>
        <w:t xml:space="preserve"> официальный сайт. – URL: http://ssl.rosstat.gov.ru/storage/mediabank/10_05-02-2025.html (дата обращения: 02.11.2025).</w:t>
      </w:r>
    </w:p>
  </w:footnote>
  <w:footnote w:id="19">
    <w:p w14:paraId="6386ADCE" w14:textId="1E6C0C67" w:rsidR="00D430FE" w:rsidRPr="00D430FE" w:rsidRDefault="00D430FE" w:rsidP="00D430FE">
      <w:pPr>
        <w:pStyle w:val="af7"/>
        <w:jc w:val="both"/>
        <w:rPr>
          <w:rFonts w:ascii="Times New Roman" w:hAnsi="Times New Roman" w:cs="Times New Roman"/>
        </w:rPr>
      </w:pPr>
      <w:r w:rsidRPr="00D430FE">
        <w:rPr>
          <w:rStyle w:val="af9"/>
          <w:rFonts w:ascii="Times New Roman" w:hAnsi="Times New Roman" w:cs="Times New Roman"/>
        </w:rPr>
        <w:footnoteRef/>
      </w:r>
      <w:r w:rsidRPr="00D430FE">
        <w:rPr>
          <w:rFonts w:ascii="Times New Roman" w:hAnsi="Times New Roman" w:cs="Times New Roman"/>
        </w:rPr>
        <w:t xml:space="preserve"> </w:t>
      </w:r>
      <w:r w:rsidRPr="00D430FE">
        <w:rPr>
          <w:rFonts w:ascii="Times New Roman" w:hAnsi="Times New Roman" w:cs="Times New Roman"/>
        </w:rPr>
        <w:t xml:space="preserve">Смирнова О. Е., Пичугин А. П. Технологические закономерности формирования гранулированного </w:t>
      </w:r>
      <w:proofErr w:type="spellStart"/>
      <w:r w:rsidRPr="00D430FE">
        <w:rPr>
          <w:rFonts w:ascii="Times New Roman" w:hAnsi="Times New Roman" w:cs="Times New Roman"/>
        </w:rPr>
        <w:t>лигносодержащего</w:t>
      </w:r>
      <w:proofErr w:type="spellEnd"/>
      <w:r w:rsidRPr="00D430FE">
        <w:rPr>
          <w:rFonts w:ascii="Times New Roman" w:hAnsi="Times New Roman" w:cs="Times New Roman"/>
        </w:rPr>
        <w:t xml:space="preserve"> заполнителя // Известия высших учебных заведений. Строительство. – 2025. – № 4(796). – С. 71-80. – DOI: 10.32683/0536-1052-2025-796-4-71-80.</w:t>
      </w:r>
    </w:p>
  </w:footnote>
  <w:footnote w:id="20">
    <w:p w14:paraId="36D687E2" w14:textId="3FBC7737" w:rsidR="00D430FE" w:rsidRDefault="00D430FE" w:rsidP="00D430FE">
      <w:pPr>
        <w:pStyle w:val="af7"/>
        <w:jc w:val="both"/>
      </w:pPr>
      <w:r w:rsidRPr="00D430FE">
        <w:rPr>
          <w:rStyle w:val="af9"/>
          <w:rFonts w:ascii="Times New Roman" w:hAnsi="Times New Roman" w:cs="Times New Roman"/>
        </w:rPr>
        <w:footnoteRef/>
      </w:r>
      <w:r w:rsidRPr="00D430FE">
        <w:rPr>
          <w:rFonts w:ascii="Times New Roman" w:hAnsi="Times New Roman" w:cs="Times New Roman"/>
        </w:rPr>
        <w:t xml:space="preserve"> </w:t>
      </w:r>
      <w:r w:rsidRPr="00D430FE">
        <w:rPr>
          <w:rFonts w:ascii="Times New Roman" w:hAnsi="Times New Roman" w:cs="Times New Roman"/>
        </w:rPr>
        <w:t>Минич М. И., Спицын А. А. Получение углеродсодержащих сорбентов в качестве альтернативного способа переработки лигнин-содержащих отходов // Химическая безопасность. – 2020. – Т. 4, № 2. – С. 240-249. – DOI: 10.25514/CHS.2020.2.18017.</w:t>
      </w:r>
    </w:p>
  </w:footnote>
  <w:footnote w:id="21">
    <w:p w14:paraId="19E5D287" w14:textId="235524BD" w:rsidR="00D430FE" w:rsidRPr="00D430FE" w:rsidRDefault="00D430FE" w:rsidP="00D430FE">
      <w:pPr>
        <w:pStyle w:val="af7"/>
        <w:jc w:val="both"/>
        <w:rPr>
          <w:rFonts w:ascii="Times New Roman" w:hAnsi="Times New Roman" w:cs="Times New Roman"/>
        </w:rPr>
      </w:pPr>
      <w:r w:rsidRPr="00D430FE">
        <w:rPr>
          <w:rStyle w:val="af9"/>
          <w:rFonts w:ascii="Times New Roman" w:hAnsi="Times New Roman" w:cs="Times New Roman"/>
        </w:rPr>
        <w:footnoteRef/>
      </w:r>
      <w:r w:rsidRPr="00D430FE">
        <w:rPr>
          <w:rFonts w:ascii="Times New Roman" w:hAnsi="Times New Roman" w:cs="Times New Roman"/>
        </w:rPr>
        <w:t xml:space="preserve"> </w:t>
      </w:r>
      <w:proofErr w:type="spellStart"/>
      <w:r w:rsidRPr="00D430FE">
        <w:rPr>
          <w:rFonts w:ascii="Times New Roman" w:hAnsi="Times New Roman" w:cs="Times New Roman"/>
        </w:rPr>
        <w:t>Боголицын</w:t>
      </w:r>
      <w:proofErr w:type="spellEnd"/>
      <w:r w:rsidRPr="00D430FE">
        <w:rPr>
          <w:rFonts w:ascii="Times New Roman" w:hAnsi="Times New Roman" w:cs="Times New Roman"/>
        </w:rPr>
        <w:t xml:space="preserve"> К. Г., Лунин В. В., Косяков Д. С. Физическая химия </w:t>
      </w:r>
      <w:proofErr w:type="gramStart"/>
      <w:r w:rsidRPr="00D430FE">
        <w:rPr>
          <w:rFonts w:ascii="Times New Roman" w:hAnsi="Times New Roman" w:cs="Times New Roman"/>
        </w:rPr>
        <w:t>лигнина :</w:t>
      </w:r>
      <w:proofErr w:type="gramEnd"/>
      <w:r w:rsidRPr="00D430FE">
        <w:rPr>
          <w:rFonts w:ascii="Times New Roman" w:hAnsi="Times New Roman" w:cs="Times New Roman"/>
        </w:rPr>
        <w:t xml:space="preserve"> монография. – </w:t>
      </w:r>
      <w:proofErr w:type="gramStart"/>
      <w:r w:rsidRPr="00D430FE">
        <w:rPr>
          <w:rFonts w:ascii="Times New Roman" w:hAnsi="Times New Roman" w:cs="Times New Roman"/>
        </w:rPr>
        <w:t>Москва :</w:t>
      </w:r>
      <w:proofErr w:type="gramEnd"/>
      <w:r w:rsidRPr="00D430FE">
        <w:rPr>
          <w:rFonts w:ascii="Times New Roman" w:hAnsi="Times New Roman" w:cs="Times New Roman"/>
        </w:rPr>
        <w:t xml:space="preserve"> Академкнига, 2010. – 489 с. – ISBN 978-5-94908-633-9.</w:t>
      </w:r>
    </w:p>
  </w:footnote>
  <w:footnote w:id="22">
    <w:p w14:paraId="2528750C" w14:textId="2D8AD070" w:rsidR="00D430FE" w:rsidRPr="00D430FE" w:rsidRDefault="00D430FE" w:rsidP="00D430FE">
      <w:pPr>
        <w:pStyle w:val="af7"/>
        <w:jc w:val="both"/>
        <w:rPr>
          <w:rFonts w:ascii="Times New Roman" w:hAnsi="Times New Roman" w:cs="Times New Roman"/>
          <w:lang w:val="en-US"/>
        </w:rPr>
      </w:pPr>
      <w:r w:rsidRPr="00D430FE">
        <w:rPr>
          <w:rStyle w:val="af9"/>
          <w:rFonts w:ascii="Times New Roman" w:hAnsi="Times New Roman" w:cs="Times New Roman"/>
        </w:rPr>
        <w:footnoteRef/>
      </w:r>
      <w:r w:rsidRPr="00D430FE">
        <w:rPr>
          <w:rFonts w:ascii="Times New Roman" w:hAnsi="Times New Roman" w:cs="Times New Roman"/>
          <w:lang w:val="en-US"/>
        </w:rPr>
        <w:t xml:space="preserve"> </w:t>
      </w:r>
      <w:r w:rsidRPr="00D430FE">
        <w:rPr>
          <w:rFonts w:ascii="Times New Roman" w:hAnsi="Times New Roman" w:cs="Times New Roman"/>
          <w:lang w:val="en-US"/>
        </w:rPr>
        <w:t xml:space="preserve">Mohamad Aini N. A., Othman N., Hussin M. H., </w:t>
      </w:r>
      <w:proofErr w:type="spellStart"/>
      <w:r w:rsidRPr="00D430FE">
        <w:rPr>
          <w:rFonts w:ascii="Times New Roman" w:hAnsi="Times New Roman" w:cs="Times New Roman"/>
          <w:lang w:val="en-US"/>
        </w:rPr>
        <w:t>Sahakaro</w:t>
      </w:r>
      <w:proofErr w:type="spellEnd"/>
      <w:r w:rsidRPr="00D430FE">
        <w:rPr>
          <w:rFonts w:ascii="Times New Roman" w:hAnsi="Times New Roman" w:cs="Times New Roman"/>
          <w:lang w:val="en-US"/>
        </w:rPr>
        <w:t xml:space="preserve"> K., </w:t>
      </w:r>
      <w:proofErr w:type="spellStart"/>
      <w:r w:rsidRPr="00D430FE">
        <w:rPr>
          <w:rFonts w:ascii="Times New Roman" w:hAnsi="Times New Roman" w:cs="Times New Roman"/>
          <w:lang w:val="en-US"/>
        </w:rPr>
        <w:t>Hayeemasae</w:t>
      </w:r>
      <w:proofErr w:type="spellEnd"/>
      <w:r w:rsidRPr="00D430FE">
        <w:rPr>
          <w:rFonts w:ascii="Times New Roman" w:hAnsi="Times New Roman" w:cs="Times New Roman"/>
          <w:lang w:val="en-US"/>
        </w:rPr>
        <w:t xml:space="preserve"> N. Lignin as Alternative Reinforcing Filler in the Rubber Industry: A Review. Frontiers in Materials, 2020, vol. 6, p. 329. DOI: 10.3389/fmats.2019.00329.</w:t>
      </w:r>
    </w:p>
  </w:footnote>
  <w:footnote w:id="23">
    <w:p w14:paraId="648D6AE0" w14:textId="4BCCAD0A" w:rsidR="00D430FE" w:rsidRPr="00D430FE" w:rsidRDefault="00D430FE" w:rsidP="00D430FE">
      <w:pPr>
        <w:pStyle w:val="af7"/>
        <w:jc w:val="both"/>
        <w:rPr>
          <w:rFonts w:ascii="Times New Roman" w:hAnsi="Times New Roman" w:cs="Times New Roman"/>
        </w:rPr>
      </w:pPr>
      <w:r w:rsidRPr="00D430FE">
        <w:rPr>
          <w:rStyle w:val="af9"/>
          <w:rFonts w:ascii="Times New Roman" w:hAnsi="Times New Roman" w:cs="Times New Roman"/>
        </w:rPr>
        <w:footnoteRef/>
      </w:r>
      <w:r w:rsidRPr="00D430FE">
        <w:rPr>
          <w:rFonts w:ascii="Times New Roman" w:hAnsi="Times New Roman" w:cs="Times New Roman"/>
        </w:rPr>
        <w:t xml:space="preserve"> </w:t>
      </w:r>
      <w:r w:rsidRPr="00D430FE">
        <w:rPr>
          <w:rFonts w:ascii="Times New Roman" w:hAnsi="Times New Roman" w:cs="Times New Roman"/>
        </w:rPr>
        <w:t>СП 42.13330.2016 «СНиП 2.07.01-89* Градостроительство. Планировка и застройка городских и сельских поселений» (утв. приказом Минстроя России от 30 декабря 2016 г. № 1034/</w:t>
      </w:r>
      <w:proofErr w:type="spellStart"/>
      <w:r w:rsidRPr="00D430FE">
        <w:rPr>
          <w:rFonts w:ascii="Times New Roman" w:hAnsi="Times New Roman" w:cs="Times New Roman"/>
        </w:rPr>
        <w:t>пр</w:t>
      </w:r>
      <w:proofErr w:type="spellEnd"/>
      <w:r w:rsidRPr="00D430FE">
        <w:rPr>
          <w:rFonts w:ascii="Times New Roman" w:hAnsi="Times New Roman" w:cs="Times New Roman"/>
        </w:rPr>
        <w:t xml:space="preserve">) // </w:t>
      </w:r>
      <w:proofErr w:type="gramStart"/>
      <w:r w:rsidRPr="00D430FE">
        <w:rPr>
          <w:rFonts w:ascii="Times New Roman" w:hAnsi="Times New Roman" w:cs="Times New Roman"/>
        </w:rPr>
        <w:t>КонсультантПлюс :</w:t>
      </w:r>
      <w:proofErr w:type="gramEnd"/>
      <w:r w:rsidRPr="00D430FE">
        <w:rPr>
          <w:rFonts w:ascii="Times New Roman" w:hAnsi="Times New Roman" w:cs="Times New Roman"/>
        </w:rPr>
        <w:t xml:space="preserve"> информационно-правовая система. – URL: https://www.consultant.ru/document/cons_doc_LAW_219824/ (дата обращения: 27.12.2025).</w:t>
      </w:r>
    </w:p>
  </w:footnote>
  <w:footnote w:id="24">
    <w:p w14:paraId="67D274E5" w14:textId="5CFCA52E" w:rsidR="00D430FE" w:rsidRPr="00D430FE" w:rsidRDefault="00D430FE" w:rsidP="00D430FE">
      <w:pPr>
        <w:pStyle w:val="af7"/>
        <w:jc w:val="both"/>
        <w:rPr>
          <w:rFonts w:ascii="Times New Roman" w:hAnsi="Times New Roman" w:cs="Times New Roman"/>
        </w:rPr>
      </w:pPr>
      <w:r w:rsidRPr="00D430FE">
        <w:rPr>
          <w:rStyle w:val="af9"/>
          <w:rFonts w:ascii="Times New Roman" w:hAnsi="Times New Roman" w:cs="Times New Roman"/>
        </w:rPr>
        <w:footnoteRef/>
      </w:r>
      <w:r w:rsidRPr="00D430FE">
        <w:rPr>
          <w:rFonts w:ascii="Times New Roman" w:hAnsi="Times New Roman" w:cs="Times New Roman"/>
        </w:rPr>
        <w:t xml:space="preserve"> </w:t>
      </w:r>
      <w:r w:rsidRPr="00D430FE">
        <w:rPr>
          <w:rFonts w:ascii="Times New Roman" w:hAnsi="Times New Roman" w:cs="Times New Roman"/>
        </w:rPr>
        <w:t>Каримов О. Х. Модификация лигнина для резиновых композитов // Промышленное производство и использование эластомеров. – 2022. – № 3-4. – С. 12-16. – DOI: 10.24412/2071-8268-2022-3-4-12-16.</w:t>
      </w:r>
    </w:p>
  </w:footnote>
  <w:footnote w:id="25">
    <w:p w14:paraId="356A8927" w14:textId="5522F90B" w:rsidR="00D430FE" w:rsidRPr="00D430FE" w:rsidRDefault="00D430FE" w:rsidP="00D430FE">
      <w:pPr>
        <w:pStyle w:val="af7"/>
        <w:jc w:val="both"/>
        <w:rPr>
          <w:lang w:val="en-US"/>
        </w:rPr>
      </w:pPr>
      <w:r w:rsidRPr="00D430FE">
        <w:rPr>
          <w:rStyle w:val="af9"/>
          <w:rFonts w:ascii="Times New Roman" w:hAnsi="Times New Roman" w:cs="Times New Roman"/>
        </w:rPr>
        <w:footnoteRef/>
      </w:r>
      <w:r w:rsidRPr="00D430FE">
        <w:rPr>
          <w:rFonts w:ascii="Times New Roman" w:hAnsi="Times New Roman" w:cs="Times New Roman"/>
          <w:lang w:val="en-US"/>
        </w:rPr>
        <w:t xml:space="preserve"> </w:t>
      </w:r>
      <w:r w:rsidRPr="00D430FE">
        <w:rPr>
          <w:rFonts w:ascii="Times New Roman" w:hAnsi="Times New Roman" w:cs="Times New Roman"/>
          <w:lang w:val="en-US"/>
        </w:rPr>
        <w:t>Hamilton A., Pains Duarte M., Naccache R. Corn Stover Lignin as a Solid Acid Catalyst for the Esterification of Oleic Acid. Particle and Particle Systems Characterization, 2025, vol. 42, no 3, p. 2400147. DOI: 10.1002/ppsc.202400147.</w:t>
      </w:r>
    </w:p>
  </w:footnote>
  <w:footnote w:id="26">
    <w:p w14:paraId="1F2F2F33" w14:textId="7D0321DF" w:rsidR="00D430FE" w:rsidRPr="00D430FE" w:rsidRDefault="00D430FE" w:rsidP="00D430FE">
      <w:pPr>
        <w:pStyle w:val="af7"/>
        <w:jc w:val="both"/>
        <w:rPr>
          <w:rFonts w:ascii="Times New Roman" w:hAnsi="Times New Roman" w:cs="Times New Roman"/>
        </w:rPr>
      </w:pPr>
      <w:r w:rsidRPr="00D430FE">
        <w:rPr>
          <w:rStyle w:val="af9"/>
          <w:rFonts w:ascii="Times New Roman" w:hAnsi="Times New Roman" w:cs="Times New Roman"/>
        </w:rPr>
        <w:footnoteRef/>
      </w:r>
      <w:r w:rsidRPr="00D430FE">
        <w:rPr>
          <w:rFonts w:ascii="Times New Roman" w:hAnsi="Times New Roman" w:cs="Times New Roman"/>
        </w:rPr>
        <w:t xml:space="preserve"> </w:t>
      </w:r>
      <w:r w:rsidRPr="00D430FE">
        <w:rPr>
          <w:rFonts w:ascii="Times New Roman" w:hAnsi="Times New Roman" w:cs="Times New Roman"/>
        </w:rPr>
        <w:t xml:space="preserve">Ставки платы за негативное воздействие на окружающую среду в 2025 году (утв. распоряжением Правительства Российской Федерации от 10.07.2025 № 1852-р) // </w:t>
      </w:r>
      <w:proofErr w:type="spellStart"/>
      <w:proofErr w:type="gramStart"/>
      <w:r w:rsidRPr="00D430FE">
        <w:rPr>
          <w:rFonts w:ascii="Times New Roman" w:hAnsi="Times New Roman" w:cs="Times New Roman"/>
        </w:rPr>
        <w:t>Гарант.ру</w:t>
      </w:r>
      <w:proofErr w:type="spellEnd"/>
      <w:r w:rsidRPr="00D430FE">
        <w:rPr>
          <w:rFonts w:ascii="Times New Roman" w:hAnsi="Times New Roman" w:cs="Times New Roman"/>
        </w:rPr>
        <w:t xml:space="preserve"> :</w:t>
      </w:r>
      <w:proofErr w:type="gramEnd"/>
      <w:r w:rsidRPr="00D430FE">
        <w:rPr>
          <w:rFonts w:ascii="Times New Roman" w:hAnsi="Times New Roman" w:cs="Times New Roman"/>
        </w:rPr>
        <w:t xml:space="preserve"> информационно-правовой портал – URL: https://www.garant.ru/products/ipo/prime/doc/412220162/?ysclid=mk8rptlqwp587785679 (дата обращения: 16.12.2025).</w:t>
      </w:r>
    </w:p>
  </w:footnote>
  <w:footnote w:id="27">
    <w:p w14:paraId="30C76A75" w14:textId="05CBEDBF" w:rsidR="00D430FE" w:rsidRPr="00D430FE" w:rsidRDefault="00D430FE" w:rsidP="00D430FE">
      <w:pPr>
        <w:pStyle w:val="af7"/>
        <w:jc w:val="both"/>
        <w:rPr>
          <w:rFonts w:ascii="Times New Roman" w:hAnsi="Times New Roman" w:cs="Times New Roman"/>
        </w:rPr>
      </w:pPr>
      <w:r w:rsidRPr="00D430FE">
        <w:rPr>
          <w:rStyle w:val="af9"/>
          <w:rFonts w:ascii="Times New Roman" w:hAnsi="Times New Roman" w:cs="Times New Roman"/>
        </w:rPr>
        <w:footnoteRef/>
      </w:r>
      <w:r w:rsidRPr="00D430FE">
        <w:rPr>
          <w:rFonts w:ascii="Times New Roman" w:hAnsi="Times New Roman" w:cs="Times New Roman"/>
        </w:rPr>
        <w:t xml:space="preserve"> </w:t>
      </w:r>
      <w:r w:rsidRPr="00D430FE">
        <w:rPr>
          <w:rFonts w:ascii="Times New Roman" w:hAnsi="Times New Roman" w:cs="Times New Roman"/>
        </w:rPr>
        <w:t xml:space="preserve">Смирнова А. И., </w:t>
      </w:r>
      <w:proofErr w:type="spellStart"/>
      <w:r w:rsidRPr="00D430FE">
        <w:rPr>
          <w:rFonts w:ascii="Times New Roman" w:hAnsi="Times New Roman" w:cs="Times New Roman"/>
        </w:rPr>
        <w:t>Демьянцева</w:t>
      </w:r>
      <w:proofErr w:type="spellEnd"/>
      <w:r w:rsidRPr="00D430FE">
        <w:rPr>
          <w:rFonts w:ascii="Times New Roman" w:hAnsi="Times New Roman" w:cs="Times New Roman"/>
        </w:rPr>
        <w:t xml:space="preserve"> Е. Ю. Переработка и применение полимеров. Лигнины: получение, свойства, переработка. – СПб: ВШТЭ </w:t>
      </w:r>
      <w:proofErr w:type="spellStart"/>
      <w:r w:rsidRPr="00D430FE">
        <w:rPr>
          <w:rFonts w:ascii="Times New Roman" w:hAnsi="Times New Roman" w:cs="Times New Roman"/>
        </w:rPr>
        <w:t>СПбГУПТД</w:t>
      </w:r>
      <w:proofErr w:type="spellEnd"/>
      <w:r w:rsidRPr="00D430FE">
        <w:rPr>
          <w:rFonts w:ascii="Times New Roman" w:hAnsi="Times New Roman" w:cs="Times New Roman"/>
        </w:rPr>
        <w:t>, 2021. – 98 с.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47621"/>
    <w:multiLevelType w:val="multilevel"/>
    <w:tmpl w:val="5992B95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 w15:restartNumberingAfterBreak="0">
    <w:nsid w:val="07E91A48"/>
    <w:multiLevelType w:val="hybridMultilevel"/>
    <w:tmpl w:val="FC7E2B3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1326A3D"/>
    <w:multiLevelType w:val="multilevel"/>
    <w:tmpl w:val="FBD23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5F62BD"/>
    <w:multiLevelType w:val="multilevel"/>
    <w:tmpl w:val="534CF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863F19"/>
    <w:multiLevelType w:val="multilevel"/>
    <w:tmpl w:val="C2EED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6851CA"/>
    <w:multiLevelType w:val="multilevel"/>
    <w:tmpl w:val="F5BCC65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2BA524E9"/>
    <w:multiLevelType w:val="multilevel"/>
    <w:tmpl w:val="5F469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FE3079"/>
    <w:multiLevelType w:val="multilevel"/>
    <w:tmpl w:val="A5B82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17F053A"/>
    <w:multiLevelType w:val="multilevel"/>
    <w:tmpl w:val="82E89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2DE234F"/>
    <w:multiLevelType w:val="multilevel"/>
    <w:tmpl w:val="7A7EC530"/>
    <w:lvl w:ilvl="0">
      <w:start w:val="1"/>
      <w:numFmt w:val="decimal"/>
      <w:lvlText w:val="%1."/>
      <w:lvlJc w:val="left"/>
      <w:pPr>
        <w:tabs>
          <w:tab w:val="num" w:pos="0"/>
        </w:tabs>
        <w:ind w:left="128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10" w15:restartNumberingAfterBreak="0">
    <w:nsid w:val="415216E2"/>
    <w:multiLevelType w:val="hybridMultilevel"/>
    <w:tmpl w:val="B3CC2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994FFA"/>
    <w:multiLevelType w:val="multilevel"/>
    <w:tmpl w:val="DDF21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592404F"/>
    <w:multiLevelType w:val="multilevel"/>
    <w:tmpl w:val="C28062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6ED2414"/>
    <w:multiLevelType w:val="multilevel"/>
    <w:tmpl w:val="AB64C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9254282"/>
    <w:multiLevelType w:val="multilevel"/>
    <w:tmpl w:val="5A6E9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9B73BD9"/>
    <w:multiLevelType w:val="multilevel"/>
    <w:tmpl w:val="6FA0E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1811A9D"/>
    <w:multiLevelType w:val="multilevel"/>
    <w:tmpl w:val="56F8E82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2B22DFC"/>
    <w:multiLevelType w:val="multilevel"/>
    <w:tmpl w:val="BFDA9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AFB0FEF"/>
    <w:multiLevelType w:val="multilevel"/>
    <w:tmpl w:val="DA7A2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CED45D5"/>
    <w:multiLevelType w:val="multilevel"/>
    <w:tmpl w:val="5B4A8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FE174C6"/>
    <w:multiLevelType w:val="multilevel"/>
    <w:tmpl w:val="3F620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0B71560"/>
    <w:multiLevelType w:val="multilevel"/>
    <w:tmpl w:val="9578B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1194BB6"/>
    <w:multiLevelType w:val="multilevel"/>
    <w:tmpl w:val="8E083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3673A5F"/>
    <w:multiLevelType w:val="multilevel"/>
    <w:tmpl w:val="05027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A5D4B0C"/>
    <w:multiLevelType w:val="multilevel"/>
    <w:tmpl w:val="9A5E9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07B7F4D"/>
    <w:multiLevelType w:val="multilevel"/>
    <w:tmpl w:val="ED5EE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83148E3"/>
    <w:multiLevelType w:val="multilevel"/>
    <w:tmpl w:val="DD744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49377027">
    <w:abstractNumId w:val="0"/>
  </w:num>
  <w:num w:numId="2" w16cid:durableId="2079136032">
    <w:abstractNumId w:val="9"/>
  </w:num>
  <w:num w:numId="3" w16cid:durableId="311252319">
    <w:abstractNumId w:val="5"/>
  </w:num>
  <w:num w:numId="4" w16cid:durableId="2019383909">
    <w:abstractNumId w:val="7"/>
  </w:num>
  <w:num w:numId="5" w16cid:durableId="346323869">
    <w:abstractNumId w:val="25"/>
  </w:num>
  <w:num w:numId="6" w16cid:durableId="1186211203">
    <w:abstractNumId w:val="2"/>
  </w:num>
  <w:num w:numId="7" w16cid:durableId="2061585915">
    <w:abstractNumId w:val="11"/>
  </w:num>
  <w:num w:numId="8" w16cid:durableId="1736658599">
    <w:abstractNumId w:val="18"/>
  </w:num>
  <w:num w:numId="9" w16cid:durableId="2085949218">
    <w:abstractNumId w:val="3"/>
  </w:num>
  <w:num w:numId="10" w16cid:durableId="900362880">
    <w:abstractNumId w:val="26"/>
  </w:num>
  <w:num w:numId="11" w16cid:durableId="696545399">
    <w:abstractNumId w:val="20"/>
  </w:num>
  <w:num w:numId="12" w16cid:durableId="687486227">
    <w:abstractNumId w:val="23"/>
  </w:num>
  <w:num w:numId="13" w16cid:durableId="1317031726">
    <w:abstractNumId w:val="13"/>
  </w:num>
  <w:num w:numId="14" w16cid:durableId="1256940189">
    <w:abstractNumId w:val="19"/>
  </w:num>
  <w:num w:numId="15" w16cid:durableId="1774668973">
    <w:abstractNumId w:val="21"/>
  </w:num>
  <w:num w:numId="16" w16cid:durableId="1379546989">
    <w:abstractNumId w:val="22"/>
  </w:num>
  <w:num w:numId="17" w16cid:durableId="632832502">
    <w:abstractNumId w:val="17"/>
  </w:num>
  <w:num w:numId="18" w16cid:durableId="591158766">
    <w:abstractNumId w:val="12"/>
  </w:num>
  <w:num w:numId="19" w16cid:durableId="1212109734">
    <w:abstractNumId w:val="10"/>
  </w:num>
  <w:num w:numId="20" w16cid:durableId="144052187">
    <w:abstractNumId w:val="14"/>
  </w:num>
  <w:num w:numId="21" w16cid:durableId="620917246">
    <w:abstractNumId w:val="15"/>
  </w:num>
  <w:num w:numId="22" w16cid:durableId="134184571">
    <w:abstractNumId w:val="1"/>
  </w:num>
  <w:num w:numId="23" w16cid:durableId="1842309651">
    <w:abstractNumId w:val="6"/>
  </w:num>
  <w:num w:numId="24" w16cid:durableId="1903834762">
    <w:abstractNumId w:val="24"/>
  </w:num>
  <w:num w:numId="25" w16cid:durableId="1951280618">
    <w:abstractNumId w:val="8"/>
  </w:num>
  <w:num w:numId="26" w16cid:durableId="887454519">
    <w:abstractNumId w:val="4"/>
  </w:num>
  <w:num w:numId="27" w16cid:durableId="127848896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4653"/>
    <w:rsid w:val="00004D7A"/>
    <w:rsid w:val="0000762A"/>
    <w:rsid w:val="00015154"/>
    <w:rsid w:val="00022CA5"/>
    <w:rsid w:val="000337A3"/>
    <w:rsid w:val="00057F05"/>
    <w:rsid w:val="0007603A"/>
    <w:rsid w:val="0007729D"/>
    <w:rsid w:val="00081486"/>
    <w:rsid w:val="00084C18"/>
    <w:rsid w:val="00095CAE"/>
    <w:rsid w:val="000A6855"/>
    <w:rsid w:val="000B631D"/>
    <w:rsid w:val="000B6362"/>
    <w:rsid w:val="000C55E2"/>
    <w:rsid w:val="000D14EB"/>
    <w:rsid w:val="000D2128"/>
    <w:rsid w:val="0012714E"/>
    <w:rsid w:val="00131902"/>
    <w:rsid w:val="00150403"/>
    <w:rsid w:val="001B4A5F"/>
    <w:rsid w:val="001D09D9"/>
    <w:rsid w:val="001D3F3C"/>
    <w:rsid w:val="001F40A1"/>
    <w:rsid w:val="001F5FBE"/>
    <w:rsid w:val="0020693F"/>
    <w:rsid w:val="00221412"/>
    <w:rsid w:val="002216D4"/>
    <w:rsid w:val="002576AC"/>
    <w:rsid w:val="002670C3"/>
    <w:rsid w:val="00267E05"/>
    <w:rsid w:val="00290A2E"/>
    <w:rsid w:val="002D2C7A"/>
    <w:rsid w:val="002F36DA"/>
    <w:rsid w:val="00306D66"/>
    <w:rsid w:val="00326FE1"/>
    <w:rsid w:val="00344517"/>
    <w:rsid w:val="00345F6D"/>
    <w:rsid w:val="003A33A3"/>
    <w:rsid w:val="003C3B14"/>
    <w:rsid w:val="003E53F6"/>
    <w:rsid w:val="00456797"/>
    <w:rsid w:val="00463648"/>
    <w:rsid w:val="00466E8A"/>
    <w:rsid w:val="004B2C24"/>
    <w:rsid w:val="004B4760"/>
    <w:rsid w:val="004E3A3E"/>
    <w:rsid w:val="00543324"/>
    <w:rsid w:val="00571DB3"/>
    <w:rsid w:val="00594105"/>
    <w:rsid w:val="005941EC"/>
    <w:rsid w:val="005A17E7"/>
    <w:rsid w:val="005D6E68"/>
    <w:rsid w:val="00617C3E"/>
    <w:rsid w:val="00627B35"/>
    <w:rsid w:val="0064427C"/>
    <w:rsid w:val="00654797"/>
    <w:rsid w:val="0066729B"/>
    <w:rsid w:val="006A1578"/>
    <w:rsid w:val="006B5852"/>
    <w:rsid w:val="006B7B91"/>
    <w:rsid w:val="006D4D2D"/>
    <w:rsid w:val="00722931"/>
    <w:rsid w:val="00722C40"/>
    <w:rsid w:val="00731534"/>
    <w:rsid w:val="007752B1"/>
    <w:rsid w:val="00775EF8"/>
    <w:rsid w:val="00784653"/>
    <w:rsid w:val="0079442C"/>
    <w:rsid w:val="007A5DDD"/>
    <w:rsid w:val="007D0B20"/>
    <w:rsid w:val="007F1E75"/>
    <w:rsid w:val="00802C86"/>
    <w:rsid w:val="00816F39"/>
    <w:rsid w:val="00820379"/>
    <w:rsid w:val="00830C61"/>
    <w:rsid w:val="00835B90"/>
    <w:rsid w:val="008756E1"/>
    <w:rsid w:val="008A2347"/>
    <w:rsid w:val="008A2A11"/>
    <w:rsid w:val="008A4E33"/>
    <w:rsid w:val="008A4F78"/>
    <w:rsid w:val="008B3BA8"/>
    <w:rsid w:val="008B3ED7"/>
    <w:rsid w:val="008E561B"/>
    <w:rsid w:val="008E6440"/>
    <w:rsid w:val="00926603"/>
    <w:rsid w:val="009326C8"/>
    <w:rsid w:val="00945744"/>
    <w:rsid w:val="00957CDE"/>
    <w:rsid w:val="00977E01"/>
    <w:rsid w:val="00990564"/>
    <w:rsid w:val="00997A4B"/>
    <w:rsid w:val="009D10A8"/>
    <w:rsid w:val="009D1955"/>
    <w:rsid w:val="009E710E"/>
    <w:rsid w:val="009F5DDF"/>
    <w:rsid w:val="00A05F52"/>
    <w:rsid w:val="00A654BC"/>
    <w:rsid w:val="00A9188D"/>
    <w:rsid w:val="00AA0FE8"/>
    <w:rsid w:val="00AA3D0A"/>
    <w:rsid w:val="00AC13D8"/>
    <w:rsid w:val="00AD3597"/>
    <w:rsid w:val="00AE190B"/>
    <w:rsid w:val="00AF551C"/>
    <w:rsid w:val="00B2657D"/>
    <w:rsid w:val="00B314FD"/>
    <w:rsid w:val="00B6705B"/>
    <w:rsid w:val="00B91D04"/>
    <w:rsid w:val="00BC3DC5"/>
    <w:rsid w:val="00BE105D"/>
    <w:rsid w:val="00BE51EB"/>
    <w:rsid w:val="00BE5F01"/>
    <w:rsid w:val="00BE65B6"/>
    <w:rsid w:val="00BF03B5"/>
    <w:rsid w:val="00C05E1E"/>
    <w:rsid w:val="00C223AC"/>
    <w:rsid w:val="00C245D7"/>
    <w:rsid w:val="00C415AC"/>
    <w:rsid w:val="00C431E1"/>
    <w:rsid w:val="00C45F9C"/>
    <w:rsid w:val="00C4730C"/>
    <w:rsid w:val="00C50011"/>
    <w:rsid w:val="00C53E1A"/>
    <w:rsid w:val="00C5449C"/>
    <w:rsid w:val="00C924C0"/>
    <w:rsid w:val="00C95EBD"/>
    <w:rsid w:val="00C970CA"/>
    <w:rsid w:val="00CB4815"/>
    <w:rsid w:val="00CD5EF5"/>
    <w:rsid w:val="00D011F2"/>
    <w:rsid w:val="00D05B11"/>
    <w:rsid w:val="00D25D09"/>
    <w:rsid w:val="00D36B9B"/>
    <w:rsid w:val="00D430FE"/>
    <w:rsid w:val="00D452A6"/>
    <w:rsid w:val="00D5435A"/>
    <w:rsid w:val="00D6101B"/>
    <w:rsid w:val="00D62A33"/>
    <w:rsid w:val="00DC5566"/>
    <w:rsid w:val="00DD2B87"/>
    <w:rsid w:val="00DF40C1"/>
    <w:rsid w:val="00E04029"/>
    <w:rsid w:val="00E1764D"/>
    <w:rsid w:val="00E44D27"/>
    <w:rsid w:val="00E67299"/>
    <w:rsid w:val="00E72699"/>
    <w:rsid w:val="00E77ABD"/>
    <w:rsid w:val="00E80AAD"/>
    <w:rsid w:val="00E93777"/>
    <w:rsid w:val="00ED34E5"/>
    <w:rsid w:val="00EE253B"/>
    <w:rsid w:val="00EE323C"/>
    <w:rsid w:val="00EF373F"/>
    <w:rsid w:val="00EF678A"/>
    <w:rsid w:val="00F04FE1"/>
    <w:rsid w:val="00F30F82"/>
    <w:rsid w:val="00F85177"/>
    <w:rsid w:val="00FF0DC3"/>
    <w:rsid w:val="00FF5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853DB"/>
  <w15:docId w15:val="{87B76BAC-46F1-4C40-A273-C54D5ABCB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 w:val="0"/>
      <w:spacing w:after="160" w:line="278" w:lineRule="auto"/>
    </w:pPr>
  </w:style>
  <w:style w:type="paragraph" w:styleId="1">
    <w:name w:val="heading 1"/>
    <w:basedOn w:val="a"/>
    <w:link w:val="10"/>
    <w:uiPriority w:val="9"/>
    <w:qFormat/>
    <w:rsid w:val="004A3CD1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A3CD1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479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479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E42E2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qFormat/>
    <w:rsid w:val="004A3CD1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qFormat/>
    <w:rsid w:val="004A3CD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name">
    <w:name w:val="name"/>
    <w:basedOn w:val="a0"/>
    <w:qFormat/>
    <w:rsid w:val="004A3CD1"/>
  </w:style>
  <w:style w:type="character" w:customStyle="1" w:styleId="affiliation">
    <w:name w:val="affiliation"/>
    <w:basedOn w:val="a0"/>
    <w:qFormat/>
    <w:rsid w:val="004A3CD1"/>
  </w:style>
  <w:style w:type="character" w:customStyle="1" w:styleId="orcid">
    <w:name w:val="orcid"/>
    <w:basedOn w:val="a0"/>
    <w:qFormat/>
    <w:rsid w:val="004A3CD1"/>
  </w:style>
  <w:style w:type="character" w:customStyle="1" w:styleId="value">
    <w:name w:val="value"/>
    <w:basedOn w:val="a0"/>
    <w:qFormat/>
    <w:rsid w:val="004A3CD1"/>
  </w:style>
  <w:style w:type="character" w:customStyle="1" w:styleId="A52">
    <w:name w:val="A5+2"/>
    <w:uiPriority w:val="99"/>
    <w:qFormat/>
    <w:rsid w:val="00945E7D"/>
    <w:rPr>
      <w:color w:val="0000FF"/>
      <w:sz w:val="20"/>
      <w:szCs w:val="20"/>
      <w:u w:val="single"/>
    </w:rPr>
  </w:style>
  <w:style w:type="character" w:styleId="a4">
    <w:name w:val="Unresolved Mention"/>
    <w:basedOn w:val="a0"/>
    <w:uiPriority w:val="99"/>
    <w:semiHidden/>
    <w:unhideWhenUsed/>
    <w:qFormat/>
    <w:rsid w:val="004348B8"/>
    <w:rPr>
      <w:color w:val="605E5C"/>
      <w:shd w:val="clear" w:color="auto" w:fill="E1DFDD"/>
    </w:rPr>
  </w:style>
  <w:style w:type="character" w:customStyle="1" w:styleId="help">
    <w:name w:val="help"/>
    <w:basedOn w:val="a0"/>
    <w:qFormat/>
    <w:rsid w:val="00D72DAD"/>
  </w:style>
  <w:style w:type="character" w:styleId="a5">
    <w:name w:val="FollowedHyperlink"/>
    <w:basedOn w:val="a0"/>
    <w:uiPriority w:val="99"/>
    <w:semiHidden/>
    <w:unhideWhenUsed/>
    <w:rsid w:val="008E48AD"/>
    <w:rPr>
      <w:color w:val="96607D" w:themeColor="followedHyperlink"/>
      <w:u w:val="single"/>
    </w:rPr>
  </w:style>
  <w:style w:type="character" w:customStyle="1" w:styleId="ypks7kbdpwfgdykd3qb9">
    <w:name w:val="ypks7kbdpwfgdykd3qb9"/>
    <w:basedOn w:val="a0"/>
    <w:qFormat/>
    <w:rsid w:val="006D5F64"/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ascii="Times New Roman" w:hAnsi="Times New Roman"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ascii="Times New Roman" w:hAnsi="Times New Roman" w:cs="Arial"/>
      <w:i/>
      <w:iCs/>
    </w:rPr>
  </w:style>
  <w:style w:type="paragraph" w:styleId="aa">
    <w:name w:val="index heading"/>
    <w:basedOn w:val="a"/>
    <w:qFormat/>
    <w:pPr>
      <w:suppressLineNumbers/>
    </w:pPr>
    <w:rPr>
      <w:rFonts w:ascii="Times New Roman" w:hAnsi="Times New Roman" w:cs="Arial"/>
    </w:rPr>
  </w:style>
  <w:style w:type="paragraph" w:styleId="ab">
    <w:name w:val="List Paragraph"/>
    <w:basedOn w:val="a"/>
    <w:uiPriority w:val="34"/>
    <w:qFormat/>
    <w:rsid w:val="02DE8759"/>
    <w:pPr>
      <w:ind w:left="720"/>
      <w:contextualSpacing/>
    </w:pPr>
  </w:style>
  <w:style w:type="paragraph" w:customStyle="1" w:styleId="ac">
    <w:name w:val="Колонтитулы"/>
    <w:basedOn w:val="a"/>
    <w:qFormat/>
  </w:style>
  <w:style w:type="paragraph" w:styleId="ad">
    <w:name w:val="header"/>
    <w:basedOn w:val="a"/>
    <w:uiPriority w:val="99"/>
    <w:unhideWhenUsed/>
    <w:rsid w:val="02DE8759"/>
    <w:pPr>
      <w:tabs>
        <w:tab w:val="center" w:pos="4680"/>
        <w:tab w:val="right" w:pos="9360"/>
      </w:tabs>
      <w:spacing w:after="0" w:line="240" w:lineRule="auto"/>
    </w:pPr>
  </w:style>
  <w:style w:type="paragraph" w:styleId="ae">
    <w:name w:val="footer"/>
    <w:basedOn w:val="a"/>
    <w:uiPriority w:val="99"/>
    <w:unhideWhenUsed/>
    <w:rsid w:val="02DE8759"/>
    <w:pPr>
      <w:tabs>
        <w:tab w:val="center" w:pos="4680"/>
        <w:tab w:val="right" w:pos="9360"/>
      </w:tabs>
      <w:spacing w:after="0" w:line="240" w:lineRule="auto"/>
    </w:pPr>
  </w:style>
  <w:style w:type="numbering" w:customStyle="1" w:styleId="af">
    <w:name w:val="Без списка"/>
    <w:uiPriority w:val="99"/>
    <w:semiHidden/>
    <w:unhideWhenUsed/>
    <w:qFormat/>
  </w:style>
  <w:style w:type="table" w:styleId="af0">
    <w:name w:val="Table Grid"/>
    <w:basedOn w:val="a1"/>
    <w:uiPriority w:val="39"/>
    <w:qFormat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1">
    <w:name w:val="Revision"/>
    <w:hidden/>
    <w:uiPriority w:val="99"/>
    <w:semiHidden/>
    <w:rsid w:val="001D3F3C"/>
    <w:pPr>
      <w:suppressAutoHyphens w:val="0"/>
    </w:pPr>
  </w:style>
  <w:style w:type="character" w:styleId="af2">
    <w:name w:val="annotation reference"/>
    <w:basedOn w:val="a0"/>
    <w:uiPriority w:val="99"/>
    <w:semiHidden/>
    <w:unhideWhenUsed/>
    <w:rsid w:val="00D05B11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D05B11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D05B11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D05B11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D05B11"/>
    <w:rPr>
      <w:b/>
      <w:bCs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654797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40">
    <w:name w:val="Заголовок 4 Знак"/>
    <w:basedOn w:val="a0"/>
    <w:link w:val="4"/>
    <w:uiPriority w:val="9"/>
    <w:semiHidden/>
    <w:rsid w:val="00654797"/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paragraph" w:styleId="af7">
    <w:name w:val="footnote text"/>
    <w:basedOn w:val="a"/>
    <w:link w:val="af8"/>
    <w:uiPriority w:val="99"/>
    <w:semiHidden/>
    <w:unhideWhenUsed/>
    <w:rsid w:val="005941EC"/>
    <w:pPr>
      <w:spacing w:after="0" w:line="240" w:lineRule="auto"/>
    </w:pPr>
    <w:rPr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5941EC"/>
    <w:rPr>
      <w:sz w:val="20"/>
      <w:szCs w:val="20"/>
    </w:rPr>
  </w:style>
  <w:style w:type="character" w:styleId="af9">
    <w:name w:val="footnote reference"/>
    <w:basedOn w:val="a0"/>
    <w:uiPriority w:val="99"/>
    <w:semiHidden/>
    <w:unhideWhenUsed/>
    <w:rsid w:val="005941E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consultant.ru/document/cons_doc_LAW_219824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3999E3-9324-4423-A50E-3B0B43A49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20</Pages>
  <Words>4859</Words>
  <Characters>27700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</dc:creator>
  <cp:keywords/>
  <dc:description/>
  <cp:lastModifiedBy>Lenovo</cp:lastModifiedBy>
  <cp:revision>3</cp:revision>
  <cp:lastPrinted>2026-01-11T09:11:00Z</cp:lastPrinted>
  <dcterms:created xsi:type="dcterms:W3CDTF">2026-01-19T18:39:00Z</dcterms:created>
  <dcterms:modified xsi:type="dcterms:W3CDTF">2026-01-19T19:12:00Z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2025-11-14T21:57:00Z</dcterms:created>
  <dc:creator>Игнат Суханов</dc:creator>
  <dc:description/>
  <dc:language>ru-RU</dc:language>
  <cp:lastModifiedBy>Иван Потравный</cp:lastModifiedBy>
  <dcterms:modified xsi:type="dcterms:W3CDTF">2025-11-15T14:26:00Z</dcterms:modified>
  <cp:revision>7</cp:revision>
  <dc:subject/>
  <dc:title/>
</cp:coreProperties>
</file>